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5F" w:rsidRDefault="009C797E" w:rsidP="00F35F29">
      <w:pPr>
        <w:tabs>
          <w:tab w:val="left" w:pos="4536"/>
        </w:tabs>
        <w:jc w:val="center"/>
        <w:rPr>
          <w:b/>
          <w:sz w:val="40"/>
          <w:szCs w:val="40"/>
        </w:rPr>
      </w:pPr>
      <w:r>
        <w:rPr>
          <w:b/>
          <w:noProof/>
          <w:sz w:val="40"/>
          <w:szCs w:val="40"/>
          <w:lang w:eastAsia="lv-LV"/>
        </w:rPr>
        <w:drawing>
          <wp:anchor distT="0" distB="0" distL="114300" distR="114300" simplePos="0" relativeHeight="251657728" behindDoc="1" locked="0" layoutInCell="1" allowOverlap="1">
            <wp:simplePos x="0" y="0"/>
            <wp:positionH relativeFrom="page">
              <wp:posOffset>1108075</wp:posOffset>
            </wp:positionH>
            <wp:positionV relativeFrom="page">
              <wp:posOffset>742950</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rsidR="00C2135F" w:rsidRDefault="00C2135F" w:rsidP="00F35F29">
      <w:pPr>
        <w:tabs>
          <w:tab w:val="left" w:pos="9072"/>
        </w:tabs>
        <w:jc w:val="center"/>
        <w:rPr>
          <w:b/>
          <w:sz w:val="40"/>
          <w:szCs w:val="40"/>
        </w:rPr>
      </w:pPr>
    </w:p>
    <w:p w:rsidR="00C2135F" w:rsidRDefault="00C2135F" w:rsidP="002772E2">
      <w:pPr>
        <w:jc w:val="center"/>
        <w:rPr>
          <w:b/>
          <w:sz w:val="40"/>
          <w:szCs w:val="40"/>
        </w:rPr>
      </w:pPr>
    </w:p>
    <w:p w:rsidR="00C2135F" w:rsidRDefault="00C2135F" w:rsidP="002772E2">
      <w:pPr>
        <w:jc w:val="center"/>
        <w:rPr>
          <w:b/>
          <w:sz w:val="40"/>
          <w:szCs w:val="40"/>
        </w:rPr>
      </w:pPr>
    </w:p>
    <w:p w:rsidR="00C2135F" w:rsidRDefault="00C2135F" w:rsidP="00F35F29">
      <w:pPr>
        <w:tabs>
          <w:tab w:val="left" w:pos="8931"/>
        </w:tabs>
        <w:jc w:val="center"/>
        <w:rPr>
          <w:b/>
          <w:sz w:val="40"/>
          <w:szCs w:val="40"/>
        </w:rPr>
      </w:pPr>
    </w:p>
    <w:p w:rsidR="00C2135F" w:rsidRDefault="00C2135F" w:rsidP="002772E2">
      <w:pPr>
        <w:jc w:val="center"/>
        <w:rPr>
          <w:b/>
          <w:sz w:val="40"/>
          <w:szCs w:val="40"/>
        </w:rPr>
      </w:pPr>
    </w:p>
    <w:p w:rsidR="00C2135F" w:rsidRPr="00CB2782" w:rsidRDefault="00C2135F" w:rsidP="002772E2">
      <w:pPr>
        <w:jc w:val="center"/>
        <w:rPr>
          <w:b/>
          <w:sz w:val="48"/>
          <w:szCs w:val="48"/>
        </w:rPr>
      </w:pPr>
      <w:r w:rsidRPr="00CB2782">
        <w:rPr>
          <w:b/>
          <w:sz w:val="48"/>
          <w:szCs w:val="48"/>
        </w:rPr>
        <w:t>Metodiskais materiāls</w:t>
      </w:r>
    </w:p>
    <w:p w:rsidR="00C2135F" w:rsidRPr="00145133" w:rsidRDefault="00C2135F" w:rsidP="00CF7457">
      <w:pPr>
        <w:jc w:val="right"/>
        <w:rPr>
          <w:b/>
          <w:sz w:val="52"/>
          <w:szCs w:val="52"/>
        </w:rPr>
      </w:pPr>
    </w:p>
    <w:p w:rsidR="00C2135F" w:rsidRDefault="00C2135F" w:rsidP="001E4F0E">
      <w:pPr>
        <w:jc w:val="center"/>
        <w:rPr>
          <w:b/>
          <w:sz w:val="52"/>
          <w:szCs w:val="52"/>
        </w:rPr>
      </w:pPr>
    </w:p>
    <w:p w:rsidR="00C2135F" w:rsidRDefault="00C3015D" w:rsidP="003C3204">
      <w:pPr>
        <w:jc w:val="center"/>
        <w:rPr>
          <w:b/>
          <w:sz w:val="56"/>
          <w:szCs w:val="56"/>
        </w:rPr>
      </w:pPr>
      <w:r w:rsidRPr="00C3015D">
        <w:rPr>
          <w:b/>
          <w:sz w:val="56"/>
          <w:szCs w:val="56"/>
        </w:rPr>
        <w:t xml:space="preserve">Nodokļu piemērošana </w:t>
      </w:r>
      <w:r w:rsidR="007C08AE">
        <w:rPr>
          <w:b/>
          <w:sz w:val="56"/>
          <w:szCs w:val="56"/>
        </w:rPr>
        <w:br/>
      </w:r>
      <w:r w:rsidRPr="00C3015D">
        <w:rPr>
          <w:b/>
          <w:sz w:val="56"/>
          <w:szCs w:val="56"/>
        </w:rPr>
        <w:t>ienākumiem no darbiem, kas aizsargājami ar autortiesībām</w:t>
      </w:r>
    </w:p>
    <w:p w:rsidR="00687A20" w:rsidRDefault="00687A20" w:rsidP="003C3204">
      <w:pPr>
        <w:jc w:val="center"/>
        <w:rPr>
          <w:b/>
          <w:sz w:val="56"/>
          <w:szCs w:val="56"/>
        </w:rPr>
      </w:pPr>
    </w:p>
    <w:p w:rsidR="00687A20" w:rsidRDefault="00687A20" w:rsidP="003C3204">
      <w:pPr>
        <w:jc w:val="center"/>
        <w:rPr>
          <w:b/>
          <w:sz w:val="56"/>
          <w:szCs w:val="56"/>
        </w:rPr>
      </w:pPr>
    </w:p>
    <w:p w:rsidR="00687A20" w:rsidRDefault="00687A20" w:rsidP="003C3204">
      <w:pPr>
        <w:jc w:val="center"/>
        <w:rPr>
          <w:b/>
          <w:sz w:val="56"/>
          <w:szCs w:val="56"/>
        </w:rPr>
      </w:pPr>
    </w:p>
    <w:p w:rsidR="00687A20" w:rsidRDefault="00687A20" w:rsidP="003C3204">
      <w:pPr>
        <w:jc w:val="center"/>
        <w:rPr>
          <w:b/>
          <w:sz w:val="56"/>
          <w:szCs w:val="56"/>
        </w:rPr>
      </w:pPr>
    </w:p>
    <w:p w:rsidR="00687A20" w:rsidRDefault="00687A20" w:rsidP="003C3204">
      <w:pPr>
        <w:jc w:val="center"/>
        <w:rPr>
          <w:b/>
          <w:sz w:val="56"/>
          <w:szCs w:val="56"/>
        </w:rPr>
      </w:pPr>
    </w:p>
    <w:p w:rsidR="00687A20" w:rsidRDefault="00687A20" w:rsidP="003C3204">
      <w:pPr>
        <w:jc w:val="center"/>
        <w:rPr>
          <w:b/>
          <w:sz w:val="56"/>
          <w:szCs w:val="56"/>
        </w:rPr>
      </w:pPr>
    </w:p>
    <w:p w:rsidR="00687A20" w:rsidRDefault="00687A20" w:rsidP="003C3204">
      <w:pPr>
        <w:jc w:val="center"/>
        <w:rPr>
          <w:b/>
          <w:sz w:val="56"/>
          <w:szCs w:val="56"/>
        </w:rPr>
      </w:pPr>
    </w:p>
    <w:p w:rsidR="00687A20" w:rsidRDefault="00687A20" w:rsidP="003C3204">
      <w:pPr>
        <w:jc w:val="center"/>
        <w:rPr>
          <w:b/>
          <w:sz w:val="56"/>
          <w:szCs w:val="56"/>
        </w:rPr>
      </w:pPr>
    </w:p>
    <w:p w:rsidR="00687A20" w:rsidRPr="0060462A" w:rsidRDefault="005F7673" w:rsidP="003C3204">
      <w:pPr>
        <w:jc w:val="center"/>
        <w:rPr>
          <w:b/>
        </w:rPr>
        <w:sectPr w:rsidR="00687A20" w:rsidRPr="0060462A" w:rsidSect="00642E3F">
          <w:headerReference w:type="even" r:id="rId9"/>
          <w:pgSz w:w="11906" w:h="16838"/>
          <w:pgMar w:top="1134" w:right="1134" w:bottom="1134" w:left="1701" w:header="709" w:footer="709" w:gutter="0"/>
          <w:pgNumType w:start="2"/>
          <w:cols w:space="708"/>
          <w:titlePg/>
          <w:docGrid w:linePitch="360"/>
        </w:sectPr>
      </w:pPr>
      <w:r>
        <w:rPr>
          <w:b/>
        </w:rPr>
        <w:t>Piemērojams 2018.gad</w:t>
      </w:r>
      <w:r w:rsidR="00F51C8A">
        <w:rPr>
          <w:b/>
        </w:rPr>
        <w:t>a ienākumiem</w:t>
      </w:r>
    </w:p>
    <w:p w:rsidR="00C2135F" w:rsidRPr="00145133" w:rsidRDefault="00C2135F" w:rsidP="007C08AE">
      <w:pPr>
        <w:jc w:val="center"/>
        <w:rPr>
          <w:b/>
        </w:rPr>
      </w:pPr>
      <w:r>
        <w:rPr>
          <w:b/>
        </w:rPr>
        <w:lastRenderedPageBreak/>
        <w:t>SATURS</w:t>
      </w:r>
    </w:p>
    <w:p w:rsidR="00C2135F" w:rsidRDefault="00C2135F" w:rsidP="00835306">
      <w:pPr>
        <w:pStyle w:val="TOCHeading"/>
        <w:spacing w:before="0" w:line="240" w:lineRule="auto"/>
      </w:pPr>
    </w:p>
    <w:p w:rsidR="00520D11" w:rsidRDefault="00677282">
      <w:pPr>
        <w:pStyle w:val="TOC1"/>
        <w:tabs>
          <w:tab w:val="left" w:pos="440"/>
          <w:tab w:val="right" w:leader="dot" w:pos="9061"/>
        </w:tabs>
        <w:rPr>
          <w:rFonts w:asciiTheme="minorHAnsi" w:eastAsiaTheme="minorEastAsia" w:hAnsiTheme="minorHAnsi" w:cstheme="minorBidi"/>
          <w:noProof/>
          <w:sz w:val="22"/>
          <w:szCs w:val="22"/>
          <w:lang w:eastAsia="lv-LV"/>
        </w:rPr>
      </w:pPr>
      <w:r>
        <w:fldChar w:fldCharType="begin"/>
      </w:r>
      <w:r w:rsidR="002B3681">
        <w:instrText xml:space="preserve"> TOC \o "1-3" \h \z \u </w:instrText>
      </w:r>
      <w:r>
        <w:fldChar w:fldCharType="separate"/>
      </w:r>
      <w:hyperlink w:anchor="_Toc509470782" w:history="1">
        <w:r w:rsidR="00520D11" w:rsidRPr="00F804AA">
          <w:rPr>
            <w:rStyle w:val="Hyperlink"/>
            <w:noProof/>
          </w:rPr>
          <w:t>1.</w:t>
        </w:r>
        <w:r w:rsidR="00520D11">
          <w:rPr>
            <w:rFonts w:asciiTheme="minorHAnsi" w:eastAsiaTheme="minorEastAsia" w:hAnsiTheme="minorHAnsi" w:cstheme="minorBidi"/>
            <w:noProof/>
            <w:sz w:val="22"/>
            <w:szCs w:val="22"/>
            <w:lang w:eastAsia="lv-LV"/>
          </w:rPr>
          <w:tab/>
        </w:r>
        <w:r w:rsidR="00520D11" w:rsidRPr="00F804AA">
          <w:rPr>
            <w:rStyle w:val="Hyperlink"/>
            <w:noProof/>
          </w:rPr>
          <w:t>Vispārīgie jautājumi</w:t>
        </w:r>
        <w:r w:rsidR="00520D11">
          <w:rPr>
            <w:noProof/>
            <w:webHidden/>
          </w:rPr>
          <w:tab/>
        </w:r>
        <w:r w:rsidR="00520D11">
          <w:rPr>
            <w:noProof/>
            <w:webHidden/>
          </w:rPr>
          <w:fldChar w:fldCharType="begin"/>
        </w:r>
        <w:r w:rsidR="00520D11">
          <w:rPr>
            <w:noProof/>
            <w:webHidden/>
          </w:rPr>
          <w:instrText xml:space="preserve"> PAGEREF _Toc509470782 \h </w:instrText>
        </w:r>
        <w:r w:rsidR="00520D11">
          <w:rPr>
            <w:noProof/>
            <w:webHidden/>
          </w:rPr>
        </w:r>
        <w:r w:rsidR="00520D11">
          <w:rPr>
            <w:noProof/>
            <w:webHidden/>
          </w:rPr>
          <w:fldChar w:fldCharType="separate"/>
        </w:r>
        <w:r w:rsidR="00520D11">
          <w:rPr>
            <w:noProof/>
            <w:webHidden/>
          </w:rPr>
          <w:t>3</w:t>
        </w:r>
        <w:r w:rsidR="00520D11">
          <w:rPr>
            <w:noProof/>
            <w:webHidden/>
          </w:rPr>
          <w:fldChar w:fldCharType="end"/>
        </w:r>
      </w:hyperlink>
    </w:p>
    <w:p w:rsidR="00520D11" w:rsidRDefault="00D328B6">
      <w:pPr>
        <w:pStyle w:val="TOC1"/>
        <w:tabs>
          <w:tab w:val="left" w:pos="440"/>
          <w:tab w:val="right" w:leader="dot" w:pos="9061"/>
        </w:tabs>
        <w:rPr>
          <w:rFonts w:asciiTheme="minorHAnsi" w:eastAsiaTheme="minorEastAsia" w:hAnsiTheme="minorHAnsi" w:cstheme="minorBidi"/>
          <w:noProof/>
          <w:sz w:val="22"/>
          <w:szCs w:val="22"/>
          <w:lang w:eastAsia="lv-LV"/>
        </w:rPr>
      </w:pPr>
      <w:hyperlink w:anchor="_Toc509470783" w:history="1">
        <w:r w:rsidR="00520D11" w:rsidRPr="00F804AA">
          <w:rPr>
            <w:rStyle w:val="Hyperlink"/>
            <w:noProof/>
          </w:rPr>
          <w:t>2.</w:t>
        </w:r>
        <w:r w:rsidR="00520D11">
          <w:rPr>
            <w:rFonts w:asciiTheme="minorHAnsi" w:eastAsiaTheme="minorEastAsia" w:hAnsiTheme="minorHAnsi" w:cstheme="minorBidi"/>
            <w:noProof/>
            <w:sz w:val="22"/>
            <w:szCs w:val="22"/>
            <w:lang w:eastAsia="lv-LV"/>
          </w:rPr>
          <w:tab/>
        </w:r>
        <w:r w:rsidR="00520D11" w:rsidRPr="00F804AA">
          <w:rPr>
            <w:rStyle w:val="Hyperlink"/>
            <w:noProof/>
          </w:rPr>
          <w:t>Iedzīvotāju ienākuma nodokļa un valsts sociālās apdrošināšanas obligāto iemaksu aprēķināšanas kārtība no autora atlīdzībām (honorāriem)</w:t>
        </w:r>
        <w:r w:rsidR="00520D11">
          <w:rPr>
            <w:noProof/>
            <w:webHidden/>
          </w:rPr>
          <w:tab/>
        </w:r>
        <w:r w:rsidR="00520D11">
          <w:rPr>
            <w:noProof/>
            <w:webHidden/>
          </w:rPr>
          <w:fldChar w:fldCharType="begin"/>
        </w:r>
        <w:r w:rsidR="00520D11">
          <w:rPr>
            <w:noProof/>
            <w:webHidden/>
          </w:rPr>
          <w:instrText xml:space="preserve"> PAGEREF _Toc509470783 \h </w:instrText>
        </w:r>
        <w:r w:rsidR="00520D11">
          <w:rPr>
            <w:noProof/>
            <w:webHidden/>
          </w:rPr>
        </w:r>
        <w:r w:rsidR="00520D11">
          <w:rPr>
            <w:noProof/>
            <w:webHidden/>
          </w:rPr>
          <w:fldChar w:fldCharType="separate"/>
        </w:r>
        <w:r w:rsidR="00520D11">
          <w:rPr>
            <w:noProof/>
            <w:webHidden/>
          </w:rPr>
          <w:t>5</w:t>
        </w:r>
        <w:r w:rsidR="00520D11">
          <w:rPr>
            <w:noProof/>
            <w:webHidden/>
          </w:rPr>
          <w:fldChar w:fldCharType="end"/>
        </w:r>
      </w:hyperlink>
    </w:p>
    <w:p w:rsidR="00520D11" w:rsidRDefault="00D328B6">
      <w:pPr>
        <w:pStyle w:val="TOC2"/>
        <w:tabs>
          <w:tab w:val="left" w:pos="660"/>
        </w:tabs>
        <w:rPr>
          <w:rFonts w:asciiTheme="minorHAnsi" w:eastAsiaTheme="minorEastAsia" w:hAnsiTheme="minorHAnsi" w:cstheme="minorBidi"/>
          <w:noProof/>
          <w:sz w:val="22"/>
          <w:szCs w:val="22"/>
          <w:lang w:eastAsia="lv-LV"/>
        </w:rPr>
      </w:pPr>
      <w:hyperlink w:anchor="_Toc509470784" w:history="1">
        <w:r w:rsidR="00520D11" w:rsidRPr="00F804AA">
          <w:rPr>
            <w:rStyle w:val="Hyperlink"/>
            <w:noProof/>
          </w:rPr>
          <w:t>2.1.</w:t>
        </w:r>
        <w:r w:rsidR="00520D11">
          <w:rPr>
            <w:rFonts w:asciiTheme="minorHAnsi" w:eastAsiaTheme="minorEastAsia" w:hAnsiTheme="minorHAnsi" w:cstheme="minorBidi"/>
            <w:noProof/>
            <w:sz w:val="22"/>
            <w:szCs w:val="22"/>
            <w:lang w:eastAsia="lv-LV"/>
          </w:rPr>
          <w:tab/>
        </w:r>
        <w:r w:rsidR="00520D11" w:rsidRPr="00F804AA">
          <w:rPr>
            <w:rStyle w:val="Hyperlink"/>
            <w:noProof/>
          </w:rPr>
          <w:t>Iedzīvotāju ienākuma nodokļa aprēķināšanas un budžetā iemaksāšanas kārtība</w:t>
        </w:r>
        <w:r w:rsidR="00520D11">
          <w:rPr>
            <w:noProof/>
            <w:webHidden/>
          </w:rPr>
          <w:tab/>
        </w:r>
        <w:r w:rsidR="00520D11">
          <w:rPr>
            <w:noProof/>
            <w:webHidden/>
          </w:rPr>
          <w:fldChar w:fldCharType="begin"/>
        </w:r>
        <w:r w:rsidR="00520D11">
          <w:rPr>
            <w:noProof/>
            <w:webHidden/>
          </w:rPr>
          <w:instrText xml:space="preserve"> PAGEREF _Toc509470784 \h </w:instrText>
        </w:r>
        <w:r w:rsidR="00520D11">
          <w:rPr>
            <w:noProof/>
            <w:webHidden/>
          </w:rPr>
        </w:r>
        <w:r w:rsidR="00520D11">
          <w:rPr>
            <w:noProof/>
            <w:webHidden/>
          </w:rPr>
          <w:fldChar w:fldCharType="separate"/>
        </w:r>
        <w:r w:rsidR="00520D11">
          <w:rPr>
            <w:noProof/>
            <w:webHidden/>
          </w:rPr>
          <w:t>5</w:t>
        </w:r>
        <w:r w:rsidR="00520D11">
          <w:rPr>
            <w:noProof/>
            <w:webHidden/>
          </w:rPr>
          <w:fldChar w:fldCharType="end"/>
        </w:r>
      </w:hyperlink>
    </w:p>
    <w:p w:rsidR="00520D11" w:rsidRDefault="00D328B6">
      <w:pPr>
        <w:pStyle w:val="TOC2"/>
        <w:tabs>
          <w:tab w:val="left" w:pos="660"/>
        </w:tabs>
        <w:rPr>
          <w:rFonts w:asciiTheme="minorHAnsi" w:eastAsiaTheme="minorEastAsia" w:hAnsiTheme="minorHAnsi" w:cstheme="minorBidi"/>
          <w:noProof/>
          <w:sz w:val="22"/>
          <w:szCs w:val="22"/>
          <w:lang w:eastAsia="lv-LV"/>
        </w:rPr>
      </w:pPr>
      <w:hyperlink w:anchor="_Toc509470785" w:history="1">
        <w:r w:rsidR="00520D11" w:rsidRPr="00F804AA">
          <w:rPr>
            <w:rStyle w:val="Hyperlink"/>
            <w:noProof/>
          </w:rPr>
          <w:t>2.2.</w:t>
        </w:r>
        <w:r w:rsidR="00520D11">
          <w:rPr>
            <w:rFonts w:asciiTheme="minorHAnsi" w:eastAsiaTheme="minorEastAsia" w:hAnsiTheme="minorHAnsi" w:cstheme="minorBidi"/>
            <w:noProof/>
            <w:sz w:val="22"/>
            <w:szCs w:val="22"/>
            <w:lang w:eastAsia="lv-LV"/>
          </w:rPr>
          <w:tab/>
        </w:r>
        <w:r w:rsidR="00520D11" w:rsidRPr="00F804AA">
          <w:rPr>
            <w:rStyle w:val="Hyperlink"/>
            <w:noProof/>
          </w:rPr>
          <w:t>Valsts  sociālās apdrošināšanas obligātās iemaksas no autoratlīdzībām (honorāriem)</w:t>
        </w:r>
        <w:r w:rsidR="00520D11">
          <w:rPr>
            <w:noProof/>
            <w:webHidden/>
          </w:rPr>
          <w:tab/>
        </w:r>
        <w:r w:rsidR="00520D11">
          <w:rPr>
            <w:noProof/>
            <w:webHidden/>
          </w:rPr>
          <w:fldChar w:fldCharType="begin"/>
        </w:r>
        <w:r w:rsidR="00520D11">
          <w:rPr>
            <w:noProof/>
            <w:webHidden/>
          </w:rPr>
          <w:instrText xml:space="preserve"> PAGEREF _Toc509470785 \h </w:instrText>
        </w:r>
        <w:r w:rsidR="00520D11">
          <w:rPr>
            <w:noProof/>
            <w:webHidden/>
          </w:rPr>
        </w:r>
        <w:r w:rsidR="00520D11">
          <w:rPr>
            <w:noProof/>
            <w:webHidden/>
          </w:rPr>
          <w:fldChar w:fldCharType="separate"/>
        </w:r>
        <w:r w:rsidR="00520D11">
          <w:rPr>
            <w:noProof/>
            <w:webHidden/>
          </w:rPr>
          <w:t>10</w:t>
        </w:r>
        <w:r w:rsidR="00520D11">
          <w:rPr>
            <w:noProof/>
            <w:webHidden/>
          </w:rPr>
          <w:fldChar w:fldCharType="end"/>
        </w:r>
      </w:hyperlink>
    </w:p>
    <w:p w:rsidR="00520D11" w:rsidRDefault="00D328B6">
      <w:pPr>
        <w:pStyle w:val="TOC1"/>
        <w:tabs>
          <w:tab w:val="left" w:pos="440"/>
          <w:tab w:val="right" w:leader="dot" w:pos="9061"/>
        </w:tabs>
        <w:rPr>
          <w:rFonts w:asciiTheme="minorHAnsi" w:eastAsiaTheme="minorEastAsia" w:hAnsiTheme="minorHAnsi" w:cstheme="minorBidi"/>
          <w:noProof/>
          <w:sz w:val="22"/>
          <w:szCs w:val="22"/>
          <w:lang w:eastAsia="lv-LV"/>
        </w:rPr>
      </w:pPr>
      <w:hyperlink w:anchor="_Toc509470786" w:history="1">
        <w:r w:rsidR="00520D11" w:rsidRPr="00F804AA">
          <w:rPr>
            <w:rStyle w:val="Hyperlink"/>
            <w:noProof/>
          </w:rPr>
          <w:t>3.</w:t>
        </w:r>
        <w:r w:rsidR="00520D11">
          <w:rPr>
            <w:rFonts w:asciiTheme="minorHAnsi" w:eastAsiaTheme="minorEastAsia" w:hAnsiTheme="minorHAnsi" w:cstheme="minorBidi"/>
            <w:noProof/>
            <w:sz w:val="22"/>
            <w:szCs w:val="22"/>
            <w:lang w:eastAsia="lv-LV"/>
          </w:rPr>
          <w:tab/>
        </w:r>
        <w:r w:rsidR="00520D11" w:rsidRPr="00F804AA">
          <w:rPr>
            <w:rStyle w:val="Hyperlink"/>
            <w:noProof/>
          </w:rPr>
          <w:t>Pievienotās vērtības nodokļa piemērošana autoratlīdzībām (honorāriem)</w:t>
        </w:r>
        <w:r w:rsidR="00520D11">
          <w:rPr>
            <w:noProof/>
            <w:webHidden/>
          </w:rPr>
          <w:tab/>
        </w:r>
        <w:r w:rsidR="00520D11">
          <w:rPr>
            <w:noProof/>
            <w:webHidden/>
          </w:rPr>
          <w:fldChar w:fldCharType="begin"/>
        </w:r>
        <w:r w:rsidR="00520D11">
          <w:rPr>
            <w:noProof/>
            <w:webHidden/>
          </w:rPr>
          <w:instrText xml:space="preserve"> PAGEREF _Toc509470786 \h </w:instrText>
        </w:r>
        <w:r w:rsidR="00520D11">
          <w:rPr>
            <w:noProof/>
            <w:webHidden/>
          </w:rPr>
        </w:r>
        <w:r w:rsidR="00520D11">
          <w:rPr>
            <w:noProof/>
            <w:webHidden/>
          </w:rPr>
          <w:fldChar w:fldCharType="separate"/>
        </w:r>
        <w:r w:rsidR="00520D11">
          <w:rPr>
            <w:noProof/>
            <w:webHidden/>
          </w:rPr>
          <w:t>13</w:t>
        </w:r>
        <w:r w:rsidR="00520D11">
          <w:rPr>
            <w:noProof/>
            <w:webHidden/>
          </w:rPr>
          <w:fldChar w:fldCharType="end"/>
        </w:r>
      </w:hyperlink>
    </w:p>
    <w:p w:rsidR="00520D11" w:rsidRDefault="00D328B6">
      <w:pPr>
        <w:pStyle w:val="TOC1"/>
        <w:tabs>
          <w:tab w:val="left" w:pos="440"/>
          <w:tab w:val="right" w:leader="dot" w:pos="9061"/>
        </w:tabs>
        <w:rPr>
          <w:rFonts w:asciiTheme="minorHAnsi" w:eastAsiaTheme="minorEastAsia" w:hAnsiTheme="minorHAnsi" w:cstheme="minorBidi"/>
          <w:noProof/>
          <w:sz w:val="22"/>
          <w:szCs w:val="22"/>
          <w:lang w:eastAsia="lv-LV"/>
        </w:rPr>
      </w:pPr>
      <w:hyperlink w:anchor="_Toc509470787" w:history="1">
        <w:r w:rsidR="00520D11" w:rsidRPr="00F804AA">
          <w:rPr>
            <w:rStyle w:val="Hyperlink"/>
            <w:noProof/>
          </w:rPr>
          <w:t>4.</w:t>
        </w:r>
        <w:r w:rsidR="00520D11">
          <w:rPr>
            <w:rFonts w:asciiTheme="minorHAnsi" w:eastAsiaTheme="minorEastAsia" w:hAnsiTheme="minorHAnsi" w:cstheme="minorBidi"/>
            <w:noProof/>
            <w:sz w:val="22"/>
            <w:szCs w:val="22"/>
            <w:lang w:eastAsia="lv-LV"/>
          </w:rPr>
          <w:tab/>
        </w:r>
        <w:r w:rsidR="00520D11" w:rsidRPr="00F804AA">
          <w:rPr>
            <w:rStyle w:val="Hyperlink"/>
            <w:noProof/>
          </w:rPr>
          <w:t>Saistošie normatīvie akti</w:t>
        </w:r>
        <w:r w:rsidR="00520D11">
          <w:rPr>
            <w:noProof/>
            <w:webHidden/>
          </w:rPr>
          <w:tab/>
        </w:r>
        <w:r w:rsidR="00520D11">
          <w:rPr>
            <w:noProof/>
            <w:webHidden/>
          </w:rPr>
          <w:fldChar w:fldCharType="begin"/>
        </w:r>
        <w:r w:rsidR="00520D11">
          <w:rPr>
            <w:noProof/>
            <w:webHidden/>
          </w:rPr>
          <w:instrText xml:space="preserve"> PAGEREF _Toc509470787 \h </w:instrText>
        </w:r>
        <w:r w:rsidR="00520D11">
          <w:rPr>
            <w:noProof/>
            <w:webHidden/>
          </w:rPr>
        </w:r>
        <w:r w:rsidR="00520D11">
          <w:rPr>
            <w:noProof/>
            <w:webHidden/>
          </w:rPr>
          <w:fldChar w:fldCharType="separate"/>
        </w:r>
        <w:r w:rsidR="00520D11">
          <w:rPr>
            <w:noProof/>
            <w:webHidden/>
          </w:rPr>
          <w:t>14</w:t>
        </w:r>
        <w:r w:rsidR="00520D11">
          <w:rPr>
            <w:noProof/>
            <w:webHidden/>
          </w:rPr>
          <w:fldChar w:fldCharType="end"/>
        </w:r>
      </w:hyperlink>
    </w:p>
    <w:p w:rsidR="0023602A" w:rsidRPr="00D3031B" w:rsidRDefault="00677282" w:rsidP="0023602A">
      <w:r>
        <w:fldChar w:fldCharType="end"/>
      </w:r>
    </w:p>
    <w:p w:rsidR="007C08AE" w:rsidRDefault="007C08AE" w:rsidP="004A1B5A">
      <w:pPr>
        <w:pStyle w:val="Heading1"/>
        <w:rPr>
          <w:sz w:val="32"/>
          <w:szCs w:val="32"/>
        </w:rPr>
        <w:sectPr w:rsidR="007C08AE" w:rsidSect="001F4938">
          <w:pgSz w:w="11906" w:h="16838" w:code="9"/>
          <w:pgMar w:top="1134" w:right="1134" w:bottom="1134" w:left="1701" w:header="709" w:footer="709" w:gutter="0"/>
          <w:pgNumType w:start="2"/>
          <w:cols w:space="708"/>
          <w:docGrid w:linePitch="360"/>
        </w:sectPr>
      </w:pPr>
      <w:bookmarkStart w:id="0" w:name="_Toc393804709"/>
      <w:bookmarkStart w:id="1" w:name="_Toc394042279"/>
      <w:bookmarkStart w:id="2" w:name="_Toc393804710"/>
      <w:bookmarkStart w:id="3" w:name="_Toc394042280"/>
      <w:bookmarkStart w:id="4" w:name="_Toc393804711"/>
      <w:bookmarkStart w:id="5" w:name="_Toc394042281"/>
      <w:bookmarkStart w:id="6" w:name="_Toc393804712"/>
      <w:bookmarkStart w:id="7" w:name="_Toc394042282"/>
      <w:bookmarkStart w:id="8" w:name="_Toc393804713"/>
      <w:bookmarkStart w:id="9" w:name="_Toc394042283"/>
      <w:bookmarkStart w:id="10" w:name="_Toc393804714"/>
      <w:bookmarkStart w:id="11" w:name="_Toc394042284"/>
      <w:bookmarkStart w:id="12" w:name="_Toc393804715"/>
      <w:bookmarkStart w:id="13" w:name="_Toc394042285"/>
      <w:bookmarkStart w:id="14" w:name="_Toc393804716"/>
      <w:bookmarkStart w:id="15" w:name="_Toc394042286"/>
      <w:bookmarkStart w:id="16" w:name="_Toc393804717"/>
      <w:bookmarkStart w:id="17" w:name="_Toc394042287"/>
      <w:bookmarkStart w:id="18" w:name="_Toc393804718"/>
      <w:bookmarkStart w:id="19" w:name="_Toc394042288"/>
      <w:bookmarkStart w:id="20" w:name="_Toc393804719"/>
      <w:bookmarkStart w:id="21" w:name="_Toc394042289"/>
      <w:bookmarkStart w:id="22" w:name="_Toc393804720"/>
      <w:bookmarkStart w:id="23" w:name="_Toc394042290"/>
      <w:bookmarkStart w:id="24" w:name="_Toc393804721"/>
      <w:bookmarkStart w:id="25" w:name="_Toc394042291"/>
      <w:bookmarkStart w:id="26" w:name="_Toc393804722"/>
      <w:bookmarkStart w:id="27" w:name="_Toc394042292"/>
      <w:bookmarkStart w:id="28" w:name="_Toc393804723"/>
      <w:bookmarkStart w:id="29" w:name="_Toc394042293"/>
      <w:bookmarkStart w:id="30" w:name="_Toc393804724"/>
      <w:bookmarkStart w:id="31" w:name="_Toc394042294"/>
      <w:bookmarkStart w:id="32" w:name="_Toc393804725"/>
      <w:bookmarkStart w:id="33" w:name="_Toc394042295"/>
      <w:bookmarkStart w:id="34" w:name="_Toc393804726"/>
      <w:bookmarkStart w:id="35" w:name="_Toc394042296"/>
      <w:bookmarkStart w:id="36" w:name="_Toc393804727"/>
      <w:bookmarkStart w:id="37" w:name="_Toc394042297"/>
      <w:bookmarkStart w:id="38" w:name="_Toc393804728"/>
      <w:bookmarkStart w:id="39" w:name="_Toc394042298"/>
      <w:bookmarkStart w:id="40" w:name="_Toc393804729"/>
      <w:bookmarkStart w:id="41" w:name="_Toc394042299"/>
      <w:bookmarkStart w:id="42" w:name="_Toc393804730"/>
      <w:bookmarkStart w:id="43" w:name="_Toc394042300"/>
      <w:bookmarkStart w:id="44" w:name="_Toc314496823"/>
      <w:bookmarkStart w:id="45" w:name="_Toc33401281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C2135F" w:rsidRPr="00835306" w:rsidRDefault="00C2135F" w:rsidP="00835306">
      <w:pPr>
        <w:pStyle w:val="Heading1"/>
        <w:spacing w:before="0"/>
        <w:ind w:left="0" w:firstLine="0"/>
        <w:rPr>
          <w:u w:val="none"/>
        </w:rPr>
      </w:pPr>
      <w:bookmarkStart w:id="46" w:name="_Toc509470782"/>
      <w:r w:rsidRPr="00835306">
        <w:rPr>
          <w:u w:val="none"/>
        </w:rPr>
        <w:lastRenderedPageBreak/>
        <w:t>Vispārīgie jautājumi</w:t>
      </w:r>
      <w:bookmarkEnd w:id="44"/>
      <w:bookmarkEnd w:id="45"/>
      <w:bookmarkEnd w:id="46"/>
    </w:p>
    <w:p w:rsidR="00C2135F" w:rsidRPr="007B1968" w:rsidRDefault="00C2135F" w:rsidP="003B0EBC">
      <w:pPr>
        <w:rPr>
          <w:lang w:eastAsia="en-US"/>
        </w:rPr>
      </w:pPr>
    </w:p>
    <w:p w:rsidR="004B66CE" w:rsidRDefault="00C2135F" w:rsidP="005C6F2A">
      <w:pPr>
        <w:numPr>
          <w:ilvl w:val="0"/>
          <w:numId w:val="45"/>
        </w:numPr>
        <w:ind w:left="0" w:firstLine="851"/>
        <w:jc w:val="both"/>
      </w:pPr>
      <w:r w:rsidRPr="005F33F8">
        <w:t xml:space="preserve">Metodiskais materiāls sniedz metodisku </w:t>
      </w:r>
      <w:r>
        <w:t>palīdzību nodokļu normatīvo aktu piemērošanas jautājumos</w:t>
      </w:r>
      <w:r w:rsidRPr="005F33F8">
        <w:t xml:space="preserve"> </w:t>
      </w:r>
      <w:r>
        <w:t xml:space="preserve">fiziskajām </w:t>
      </w:r>
      <w:r w:rsidRPr="005F33F8">
        <w:t>personām</w:t>
      </w:r>
      <w:r w:rsidR="00A47849">
        <w:t xml:space="preserve"> – autoriem un izpildītājiem</w:t>
      </w:r>
      <w:r w:rsidR="005C6F2A">
        <w:t xml:space="preserve"> –</w:t>
      </w:r>
      <w:r>
        <w:t xml:space="preserve">, kuras rada </w:t>
      </w:r>
      <w:r w:rsidR="003B60A5">
        <w:t xml:space="preserve">un izpilda </w:t>
      </w:r>
      <w:r>
        <w:t>ar autortiesībām aizsargājamus darbus</w:t>
      </w:r>
      <w:r w:rsidR="003B60A5" w:rsidRPr="003B60A5">
        <w:t xml:space="preserve"> </w:t>
      </w:r>
      <w:r w:rsidR="008A2E9A">
        <w:t>un</w:t>
      </w:r>
      <w:r w:rsidR="003B60A5">
        <w:t xml:space="preserve"> saņem autoratlīdzības (honorārus)</w:t>
      </w:r>
      <w:r w:rsidRPr="005F33F8">
        <w:t xml:space="preserve">. </w:t>
      </w:r>
    </w:p>
    <w:p w:rsidR="00683380" w:rsidRDefault="00683380" w:rsidP="00683380">
      <w:pPr>
        <w:ind w:left="851"/>
        <w:jc w:val="both"/>
      </w:pPr>
    </w:p>
    <w:p w:rsidR="00821C51" w:rsidRDefault="00683380" w:rsidP="005C6F2A">
      <w:pPr>
        <w:numPr>
          <w:ilvl w:val="0"/>
          <w:numId w:val="45"/>
        </w:numPr>
        <w:ind w:left="0" w:firstLine="851"/>
        <w:jc w:val="both"/>
      </w:pPr>
      <w:r>
        <w:t xml:space="preserve">Autors ir fiziskā persona, kuras radošās darbības rezultātā radīts konkrētais darbs. </w:t>
      </w:r>
    </w:p>
    <w:p w:rsidR="00821C51" w:rsidRDefault="00821C51" w:rsidP="00821C51">
      <w:pPr>
        <w:pStyle w:val="ListParagraph"/>
      </w:pPr>
    </w:p>
    <w:p w:rsidR="00683380" w:rsidRDefault="00683380" w:rsidP="005C6F2A">
      <w:pPr>
        <w:numPr>
          <w:ilvl w:val="0"/>
          <w:numId w:val="45"/>
        </w:numPr>
        <w:ind w:left="0" w:firstLine="851"/>
        <w:jc w:val="both"/>
      </w:pPr>
      <w:r>
        <w:t>Izpildītājs ir aktieris, dziedātājs, mūziķis, dejotājs vai cita persona, kura atveido lomu, lasa, dzied, atskaņo vai kādā citādā veidā izpilda literāru vai mākslas darbu vai folkloras sacerējumu, sniedz estrādes, cirka vai leļļu priekšnesumu. Izpildītājs ir viens no blakustiesību subjektiem, un izpildītājs rada izpildījumu vai tā fiksāciju</w:t>
      </w:r>
      <w:r w:rsidR="00500561">
        <w:t xml:space="preserve"> (fonogrammu)</w:t>
      </w:r>
      <w:r>
        <w:t>.</w:t>
      </w:r>
      <w:r w:rsidR="00821C51">
        <w:t xml:space="preserve"> Izpild</w:t>
      </w:r>
      <w:r w:rsidR="00500561">
        <w:t>ījums</w:t>
      </w:r>
      <w:r w:rsidR="006C1C2C">
        <w:t>, tā fiksācija</w:t>
      </w:r>
      <w:r w:rsidR="00500561">
        <w:t xml:space="preserve"> un</w:t>
      </w:r>
      <w:r w:rsidR="00821C51">
        <w:t xml:space="preserve"> </w:t>
      </w:r>
      <w:r w:rsidR="00500561">
        <w:t>fonogramma</w:t>
      </w:r>
      <w:r w:rsidR="006909CD">
        <w:t xml:space="preserve"> </w:t>
      </w:r>
      <w:r w:rsidR="00821C51">
        <w:t>ir blakustiesību objekti.</w:t>
      </w:r>
    </w:p>
    <w:p w:rsidR="004B66CE" w:rsidRDefault="004B66CE" w:rsidP="00835306">
      <w:pPr>
        <w:ind w:firstLine="720"/>
        <w:jc w:val="both"/>
      </w:pPr>
    </w:p>
    <w:p w:rsidR="00C2135F" w:rsidRDefault="00C2135F" w:rsidP="00F35F29">
      <w:pPr>
        <w:numPr>
          <w:ilvl w:val="0"/>
          <w:numId w:val="45"/>
        </w:numPr>
        <w:ind w:left="0" w:firstLine="851"/>
        <w:jc w:val="both"/>
      </w:pPr>
      <w:r w:rsidRPr="00F35F29">
        <w:t xml:space="preserve">Ar autortiesībām aizsargājami </w:t>
      </w:r>
      <w:r w:rsidRPr="002C3DEE">
        <w:t>autoru</w:t>
      </w:r>
      <w:r w:rsidRPr="00F35F29">
        <w:t xml:space="preserve"> darbi ir: </w:t>
      </w:r>
    </w:p>
    <w:p w:rsidR="00C2135F" w:rsidRPr="00753995" w:rsidRDefault="006F7B57">
      <w:pPr>
        <w:pStyle w:val="ListParagraph"/>
        <w:ind w:left="0" w:firstLine="851"/>
        <w:jc w:val="both"/>
        <w:rPr>
          <w:rFonts w:eastAsia="Times New Roman"/>
          <w:lang w:eastAsia="lv-LV"/>
        </w:rPr>
      </w:pPr>
      <w:r>
        <w:rPr>
          <w:rFonts w:eastAsia="Times New Roman"/>
          <w:lang w:eastAsia="lv-LV"/>
        </w:rPr>
        <w:t>4</w:t>
      </w:r>
      <w:r w:rsidR="007C08AE">
        <w:rPr>
          <w:rFonts w:eastAsia="Times New Roman"/>
          <w:lang w:eastAsia="lv-LV"/>
        </w:rPr>
        <w:t>.1. </w:t>
      </w:r>
      <w:r w:rsidR="00C2135F" w:rsidRPr="00753995">
        <w:rPr>
          <w:rFonts w:eastAsia="Times New Roman"/>
          <w:lang w:eastAsia="lv-LV"/>
        </w:rPr>
        <w:t xml:space="preserve">literārie darbi (grāmatas, brošūras, runas, datorprogrammas, lekcijas, aicinājumi, ziņojumi, sprediķi un citi līdzīga veida darbi); </w:t>
      </w:r>
    </w:p>
    <w:p w:rsidR="00C2135F" w:rsidRPr="00753995" w:rsidRDefault="006F7B57">
      <w:pPr>
        <w:pStyle w:val="ListParagraph"/>
        <w:ind w:left="0" w:firstLine="851"/>
        <w:jc w:val="both"/>
        <w:rPr>
          <w:rFonts w:eastAsia="Times New Roman"/>
          <w:lang w:eastAsia="lv-LV"/>
        </w:rPr>
      </w:pPr>
      <w:r>
        <w:rPr>
          <w:rFonts w:eastAsia="Times New Roman"/>
          <w:lang w:eastAsia="lv-LV"/>
        </w:rPr>
        <w:t>4</w:t>
      </w:r>
      <w:r w:rsidR="007C08AE">
        <w:rPr>
          <w:rFonts w:eastAsia="Times New Roman"/>
          <w:lang w:eastAsia="lv-LV"/>
        </w:rPr>
        <w:t>.2. </w:t>
      </w:r>
      <w:r w:rsidR="00C2135F" w:rsidRPr="00753995">
        <w:rPr>
          <w:rFonts w:eastAsia="Times New Roman"/>
          <w:lang w:eastAsia="lv-LV"/>
        </w:rPr>
        <w:t xml:space="preserve">dramatiskie un muzikāli dramatiskie darbi, scenāriji, audiovizuālu darbu literārie projekti; </w:t>
      </w:r>
    </w:p>
    <w:p w:rsidR="00C2135F" w:rsidRPr="00753995" w:rsidRDefault="006F7B57">
      <w:pPr>
        <w:pStyle w:val="ListParagraph"/>
        <w:ind w:left="0" w:firstLine="851"/>
        <w:jc w:val="both"/>
        <w:rPr>
          <w:rFonts w:eastAsia="Times New Roman"/>
          <w:lang w:eastAsia="lv-LV"/>
        </w:rPr>
      </w:pPr>
      <w:r>
        <w:rPr>
          <w:rFonts w:eastAsia="Times New Roman"/>
          <w:lang w:eastAsia="lv-LV"/>
        </w:rPr>
        <w:t>4</w:t>
      </w:r>
      <w:r w:rsidR="007C08AE">
        <w:rPr>
          <w:rFonts w:eastAsia="Times New Roman"/>
          <w:lang w:eastAsia="lv-LV"/>
        </w:rPr>
        <w:t>.3. </w:t>
      </w:r>
      <w:r w:rsidR="00C2135F" w:rsidRPr="00753995">
        <w:rPr>
          <w:rFonts w:eastAsia="Times New Roman"/>
          <w:lang w:eastAsia="lv-LV"/>
        </w:rPr>
        <w:t xml:space="preserve">horeogrāfiskie darbi un pantomīmas; </w:t>
      </w:r>
    </w:p>
    <w:p w:rsidR="00C2135F" w:rsidRPr="00753995" w:rsidRDefault="006F7B57">
      <w:pPr>
        <w:pStyle w:val="ListParagraph"/>
        <w:ind w:left="0" w:firstLine="851"/>
        <w:jc w:val="both"/>
        <w:rPr>
          <w:rFonts w:eastAsia="Times New Roman"/>
          <w:lang w:eastAsia="lv-LV"/>
        </w:rPr>
      </w:pPr>
      <w:r>
        <w:rPr>
          <w:rFonts w:eastAsia="Times New Roman"/>
          <w:lang w:eastAsia="lv-LV"/>
        </w:rPr>
        <w:t>4</w:t>
      </w:r>
      <w:r w:rsidR="007C08AE">
        <w:rPr>
          <w:rFonts w:eastAsia="Times New Roman"/>
          <w:lang w:eastAsia="lv-LV"/>
        </w:rPr>
        <w:t>.4. </w:t>
      </w:r>
      <w:r w:rsidR="00C2135F" w:rsidRPr="00753995">
        <w:rPr>
          <w:rFonts w:eastAsia="Times New Roman"/>
          <w:lang w:eastAsia="lv-LV"/>
        </w:rPr>
        <w:t xml:space="preserve">muzikālie darbi ar tekstu vai bez tā; </w:t>
      </w:r>
    </w:p>
    <w:p w:rsidR="00C2135F" w:rsidRPr="00753995" w:rsidRDefault="006F7B57">
      <w:pPr>
        <w:pStyle w:val="ListParagraph"/>
        <w:ind w:left="0" w:firstLine="851"/>
        <w:jc w:val="both"/>
        <w:rPr>
          <w:rFonts w:eastAsia="Times New Roman"/>
          <w:lang w:eastAsia="lv-LV"/>
        </w:rPr>
      </w:pPr>
      <w:r>
        <w:rPr>
          <w:rFonts w:eastAsia="Times New Roman"/>
          <w:lang w:eastAsia="lv-LV"/>
        </w:rPr>
        <w:t>4</w:t>
      </w:r>
      <w:r w:rsidR="007C08AE">
        <w:rPr>
          <w:rFonts w:eastAsia="Times New Roman"/>
          <w:lang w:eastAsia="lv-LV"/>
        </w:rPr>
        <w:t>.5. </w:t>
      </w:r>
      <w:r w:rsidR="00C2135F" w:rsidRPr="00753995">
        <w:rPr>
          <w:rFonts w:eastAsia="Times New Roman"/>
          <w:lang w:eastAsia="lv-LV"/>
        </w:rPr>
        <w:t xml:space="preserve">audiovizuālie darbi; </w:t>
      </w:r>
    </w:p>
    <w:p w:rsidR="00C2135F" w:rsidRPr="00753995" w:rsidRDefault="006F7B57">
      <w:pPr>
        <w:pStyle w:val="ListParagraph"/>
        <w:ind w:left="0" w:firstLine="851"/>
        <w:jc w:val="both"/>
        <w:rPr>
          <w:rFonts w:eastAsia="Times New Roman"/>
          <w:lang w:eastAsia="lv-LV"/>
        </w:rPr>
      </w:pPr>
      <w:r>
        <w:rPr>
          <w:rFonts w:eastAsia="Times New Roman"/>
          <w:lang w:eastAsia="lv-LV"/>
        </w:rPr>
        <w:t>4</w:t>
      </w:r>
      <w:r w:rsidR="007C08AE">
        <w:rPr>
          <w:rFonts w:eastAsia="Times New Roman"/>
          <w:lang w:eastAsia="lv-LV"/>
        </w:rPr>
        <w:t>.6. </w:t>
      </w:r>
      <w:r w:rsidR="00C2135F" w:rsidRPr="00753995">
        <w:rPr>
          <w:rFonts w:eastAsia="Times New Roman"/>
          <w:lang w:eastAsia="lv-LV"/>
        </w:rPr>
        <w:t xml:space="preserve">zīmējumi, glezniecības, tēlniecības un grafikas darbi un citi mākslas darbi; </w:t>
      </w:r>
    </w:p>
    <w:p w:rsidR="00C2135F" w:rsidRPr="00753995" w:rsidRDefault="006F7B57">
      <w:pPr>
        <w:pStyle w:val="ListParagraph"/>
        <w:ind w:left="0" w:firstLine="851"/>
        <w:jc w:val="both"/>
        <w:rPr>
          <w:rFonts w:eastAsia="Times New Roman"/>
          <w:lang w:eastAsia="lv-LV"/>
        </w:rPr>
      </w:pPr>
      <w:r>
        <w:rPr>
          <w:rFonts w:eastAsia="Times New Roman"/>
          <w:lang w:eastAsia="lv-LV"/>
        </w:rPr>
        <w:t>4</w:t>
      </w:r>
      <w:r w:rsidR="007C08AE">
        <w:rPr>
          <w:rFonts w:eastAsia="Times New Roman"/>
          <w:lang w:eastAsia="lv-LV"/>
        </w:rPr>
        <w:t>.7. </w:t>
      </w:r>
      <w:r w:rsidR="00C2135F" w:rsidRPr="00753995">
        <w:rPr>
          <w:rFonts w:eastAsia="Times New Roman"/>
          <w:lang w:eastAsia="lv-LV"/>
        </w:rPr>
        <w:t xml:space="preserve">lietišķās mākslas darbi, dekorācijas un scenogrāfijas darbi; </w:t>
      </w:r>
    </w:p>
    <w:p w:rsidR="00C2135F" w:rsidRPr="00753995" w:rsidRDefault="006F7B57">
      <w:pPr>
        <w:pStyle w:val="ListParagraph"/>
        <w:ind w:left="0" w:firstLine="851"/>
        <w:jc w:val="both"/>
        <w:rPr>
          <w:rFonts w:eastAsia="Times New Roman"/>
          <w:lang w:eastAsia="lv-LV"/>
        </w:rPr>
      </w:pPr>
      <w:r>
        <w:rPr>
          <w:rFonts w:eastAsia="Times New Roman"/>
          <w:lang w:eastAsia="lv-LV"/>
        </w:rPr>
        <w:t>4</w:t>
      </w:r>
      <w:r w:rsidR="007C08AE">
        <w:rPr>
          <w:rFonts w:eastAsia="Times New Roman"/>
          <w:lang w:eastAsia="lv-LV"/>
        </w:rPr>
        <w:t>.8. </w:t>
      </w:r>
      <w:r w:rsidR="00C2135F" w:rsidRPr="00753995">
        <w:rPr>
          <w:rFonts w:eastAsia="Times New Roman"/>
          <w:lang w:eastAsia="lv-LV"/>
        </w:rPr>
        <w:t xml:space="preserve">dizaina darbi; </w:t>
      </w:r>
    </w:p>
    <w:p w:rsidR="00C2135F" w:rsidRPr="00753995" w:rsidRDefault="006F7B57">
      <w:pPr>
        <w:pStyle w:val="ListParagraph"/>
        <w:ind w:left="0" w:firstLine="851"/>
        <w:jc w:val="both"/>
        <w:rPr>
          <w:rFonts w:eastAsia="Times New Roman"/>
          <w:lang w:eastAsia="lv-LV"/>
        </w:rPr>
      </w:pPr>
      <w:r>
        <w:rPr>
          <w:rFonts w:eastAsia="Times New Roman"/>
          <w:lang w:eastAsia="lv-LV"/>
        </w:rPr>
        <w:t>4</w:t>
      </w:r>
      <w:r w:rsidR="007C08AE">
        <w:rPr>
          <w:rFonts w:eastAsia="Times New Roman"/>
          <w:lang w:eastAsia="lv-LV"/>
        </w:rPr>
        <w:t>.9. </w:t>
      </w:r>
      <w:r w:rsidR="00C2135F" w:rsidRPr="00753995">
        <w:rPr>
          <w:rFonts w:eastAsia="Times New Roman"/>
          <w:lang w:eastAsia="lv-LV"/>
        </w:rPr>
        <w:t xml:space="preserve">fotogrāfiskie darbi un darbi, kas izpildīti fotogrāfijai līdzīgā veidā; </w:t>
      </w:r>
    </w:p>
    <w:p w:rsidR="00C2135F" w:rsidRPr="00753995" w:rsidRDefault="006F7B57">
      <w:pPr>
        <w:pStyle w:val="ListParagraph"/>
        <w:ind w:left="0" w:firstLine="851"/>
        <w:jc w:val="both"/>
        <w:rPr>
          <w:rFonts w:eastAsia="Times New Roman"/>
          <w:lang w:eastAsia="lv-LV"/>
        </w:rPr>
      </w:pPr>
      <w:r>
        <w:rPr>
          <w:rFonts w:eastAsia="Times New Roman"/>
          <w:lang w:eastAsia="lv-LV"/>
        </w:rPr>
        <w:t>4</w:t>
      </w:r>
      <w:r w:rsidR="007C08AE">
        <w:rPr>
          <w:rFonts w:eastAsia="Times New Roman"/>
          <w:lang w:eastAsia="lv-LV"/>
        </w:rPr>
        <w:t>.10. </w:t>
      </w:r>
      <w:r w:rsidR="00C2135F" w:rsidRPr="00753995">
        <w:rPr>
          <w:rFonts w:eastAsia="Times New Roman"/>
          <w:lang w:eastAsia="lv-LV"/>
        </w:rPr>
        <w:t xml:space="preserve">celtņu, būvju, arhitektūras darbu skices, meti, projekti un celtņu un būvju risinājumi, citi arhitektūras darinājumi, pilsētbūvniecības darbi un dārzu un parku projekti un risinājumi, kā arī pilnīgi vai daļēji uzceltas būves un realizētie pilsētbūvniecības vai ainavu objekti; </w:t>
      </w:r>
    </w:p>
    <w:p w:rsidR="00C2135F" w:rsidRPr="00753995" w:rsidRDefault="006F7B57">
      <w:pPr>
        <w:pStyle w:val="ListParagraph"/>
        <w:ind w:left="0" w:firstLine="851"/>
        <w:jc w:val="both"/>
        <w:rPr>
          <w:rFonts w:eastAsia="Times New Roman"/>
          <w:lang w:eastAsia="lv-LV"/>
        </w:rPr>
      </w:pPr>
      <w:r>
        <w:rPr>
          <w:rFonts w:eastAsia="Times New Roman"/>
          <w:lang w:eastAsia="lv-LV"/>
        </w:rPr>
        <w:t>4</w:t>
      </w:r>
      <w:r w:rsidR="007C08AE">
        <w:rPr>
          <w:rFonts w:eastAsia="Times New Roman"/>
          <w:lang w:eastAsia="lv-LV"/>
        </w:rPr>
        <w:t>.11. </w:t>
      </w:r>
      <w:r w:rsidR="00C2135F" w:rsidRPr="00753995">
        <w:rPr>
          <w:rFonts w:eastAsia="Times New Roman"/>
          <w:lang w:eastAsia="lv-LV"/>
        </w:rPr>
        <w:t xml:space="preserve">ģeogrāfiskās kartes, plāni, skices, plastiskie darbi, kas attiecas uz ģeogrāfiju, topogrāfiju un citām zinātnēm; </w:t>
      </w:r>
    </w:p>
    <w:p w:rsidR="00C2135F" w:rsidRPr="00753995" w:rsidRDefault="006F7B57">
      <w:pPr>
        <w:pStyle w:val="ListParagraph"/>
        <w:ind w:left="0" w:firstLine="851"/>
        <w:jc w:val="both"/>
        <w:rPr>
          <w:rFonts w:eastAsia="Times New Roman"/>
          <w:lang w:eastAsia="lv-LV"/>
        </w:rPr>
      </w:pPr>
      <w:r>
        <w:rPr>
          <w:rFonts w:eastAsia="Times New Roman"/>
          <w:lang w:eastAsia="lv-LV"/>
        </w:rPr>
        <w:t>4</w:t>
      </w:r>
      <w:r w:rsidR="007C08AE">
        <w:rPr>
          <w:rFonts w:eastAsia="Times New Roman"/>
          <w:lang w:eastAsia="lv-LV"/>
        </w:rPr>
        <w:t>.12. </w:t>
      </w:r>
      <w:r w:rsidR="00C2135F" w:rsidRPr="00753995">
        <w:rPr>
          <w:rFonts w:eastAsia="Times New Roman"/>
          <w:lang w:eastAsia="lv-LV"/>
        </w:rPr>
        <w:t>citi autoru darbi.</w:t>
      </w:r>
    </w:p>
    <w:p w:rsidR="00C2135F" w:rsidRDefault="00C2135F" w:rsidP="00CF2778">
      <w:pPr>
        <w:ind w:firstLine="720"/>
        <w:jc w:val="both"/>
      </w:pPr>
    </w:p>
    <w:p w:rsidR="00C2135F" w:rsidRPr="00F35F29" w:rsidRDefault="00C2135F" w:rsidP="00F35F29">
      <w:pPr>
        <w:numPr>
          <w:ilvl w:val="0"/>
          <w:numId w:val="45"/>
        </w:numPr>
        <w:ind w:left="0" w:firstLine="851"/>
        <w:jc w:val="both"/>
      </w:pPr>
      <w:r w:rsidRPr="00F35F29">
        <w:t xml:space="preserve">Ar autortiesībām aizsargājami atvasināti darbi ir: </w:t>
      </w:r>
    </w:p>
    <w:p w:rsidR="00C2135F" w:rsidRPr="00753995" w:rsidRDefault="00142B1E" w:rsidP="003A4B57">
      <w:pPr>
        <w:pStyle w:val="ListParagraph"/>
        <w:ind w:left="0" w:firstLine="851"/>
        <w:jc w:val="both"/>
      </w:pPr>
      <w:r>
        <w:t>5</w:t>
      </w:r>
      <w:r w:rsidR="009660A7">
        <w:t>.1. </w:t>
      </w:r>
      <w:r w:rsidR="00C2135F" w:rsidRPr="00753995">
        <w:t>tulkojumi un apdares, pārstrādāti darbi, anotācijas, referāti, kopsavilkumi, apskati, muzikāli aranžējumi, ekranizācijas</w:t>
      </w:r>
      <w:r w:rsidR="009660A7">
        <w:t>,</w:t>
      </w:r>
      <w:r w:rsidR="00C2135F" w:rsidRPr="00753995">
        <w:t xml:space="preserve"> dramatizējumi un tamlīdzīgi darbi; </w:t>
      </w:r>
    </w:p>
    <w:p w:rsidR="00FB4A40" w:rsidRDefault="00142B1E" w:rsidP="003A4B57">
      <w:pPr>
        <w:pStyle w:val="ListParagraph"/>
        <w:ind w:left="0" w:firstLine="851"/>
        <w:jc w:val="both"/>
      </w:pPr>
      <w:r>
        <w:t>5</w:t>
      </w:r>
      <w:r w:rsidR="009660A7">
        <w:t>.2. </w:t>
      </w:r>
      <w:r w:rsidR="00C2135F" w:rsidRPr="00753995">
        <w:t>darbu krājumi (enciklopēdijas, antoloģijas, atlanti un tamlīdzīgi darbu krājumi), kā arī datubāzes un citi salikti darbi, kas materiālu atlases vai izkārtojuma ziņā ir jaunrades rezultāts.</w:t>
      </w:r>
    </w:p>
    <w:p w:rsidR="004B66CE" w:rsidRDefault="004B66CE" w:rsidP="00487EE7">
      <w:pPr>
        <w:jc w:val="both"/>
      </w:pPr>
    </w:p>
    <w:p w:rsidR="00136A2D" w:rsidRPr="00705448" w:rsidRDefault="00C2135F" w:rsidP="00F35F29">
      <w:pPr>
        <w:numPr>
          <w:ilvl w:val="0"/>
          <w:numId w:val="45"/>
        </w:numPr>
        <w:ind w:left="0" w:firstLine="851"/>
        <w:jc w:val="both"/>
      </w:pPr>
      <w:r w:rsidRPr="00705448">
        <w:t xml:space="preserve">Personiskās tiesības uz </w:t>
      </w:r>
      <w:r w:rsidR="009660A7" w:rsidRPr="00705448">
        <w:t xml:space="preserve">darbu, kas aizsargāts </w:t>
      </w:r>
      <w:r w:rsidRPr="00705448">
        <w:t>ar autortiesībām</w:t>
      </w:r>
      <w:r w:rsidR="009660A7" w:rsidRPr="00705448">
        <w:t>,</w:t>
      </w:r>
      <w:r w:rsidRPr="00705448">
        <w:t xml:space="preserve"> ir tiesības lemt par darba izziņošanu, tiesības uz darba atsaukšanu, autora tiesības uz vārdu un darba neaizskaramību. Personiskās tiesības ir neatsavināmas.</w:t>
      </w:r>
    </w:p>
    <w:p w:rsidR="00136A2D" w:rsidRDefault="00136A2D" w:rsidP="00F35F29">
      <w:pPr>
        <w:jc w:val="both"/>
      </w:pPr>
    </w:p>
    <w:p w:rsidR="00EF261B" w:rsidRPr="00ED5E07" w:rsidRDefault="00677282" w:rsidP="00F35F29">
      <w:pPr>
        <w:numPr>
          <w:ilvl w:val="0"/>
          <w:numId w:val="45"/>
        </w:numPr>
        <w:ind w:left="0" w:firstLine="851"/>
        <w:jc w:val="both"/>
      </w:pPr>
      <w:r w:rsidRPr="00ED5E07">
        <w:t>Mantiskās tiesības uz darbu, kas aizsargāts ar autortiesībām, ir tiesības publiskot, reproducēt un izplatīt darbu, publiski izpildīt, raidīt darbu, iznomāt, izīrēt vai publiski patapināt darba oriģinālus vai kopijas, retranslēt darbu pa kabeļiem, reproducēt, tulkot, aranžēt, dramatizēt, ekranizēt vai citādi to pārveidot darbu, padarīt darbu pieejamu sabiedrībai pa vadiem vai citādā veidā tādējādi, ka tam var piekļūt individuāli izraudzītā vietā un individuāli izraudzītā laikā. Mantiskās tiesības garantē autoram iespēju saņemt atlīdzību par savu darbu izmantošanu.</w:t>
      </w:r>
    </w:p>
    <w:p w:rsidR="00EF261B" w:rsidRDefault="00EF261B" w:rsidP="00F35F29">
      <w:pPr>
        <w:jc w:val="both"/>
      </w:pPr>
    </w:p>
    <w:p w:rsidR="00C2135F" w:rsidRPr="00F35F29" w:rsidRDefault="00C2135F" w:rsidP="00F35F29">
      <w:pPr>
        <w:numPr>
          <w:ilvl w:val="0"/>
          <w:numId w:val="45"/>
        </w:numPr>
        <w:ind w:left="0" w:firstLine="851"/>
        <w:jc w:val="both"/>
      </w:pPr>
      <w:r w:rsidRPr="00F35F29">
        <w:t>Autoratlīdzība (honorār</w:t>
      </w:r>
      <w:r w:rsidR="009660A7" w:rsidRPr="00F35F29">
        <w:t>s</w:t>
      </w:r>
      <w:r w:rsidRPr="00F35F29">
        <w:t>)</w:t>
      </w:r>
      <w:r w:rsidR="00A87E96" w:rsidRPr="00F35F29">
        <w:t xml:space="preserve"> ir</w:t>
      </w:r>
      <w:r w:rsidR="0026295D">
        <w:t xml:space="preserve"> samaksa par darba </w:t>
      </w:r>
      <w:r w:rsidR="002E5604">
        <w:t xml:space="preserve">radīšanu </w:t>
      </w:r>
      <w:r w:rsidR="0026295D">
        <w:t>vai izpild</w:t>
      </w:r>
      <w:r w:rsidR="002E5604">
        <w:t>īšanu</w:t>
      </w:r>
      <w:r w:rsidR="0026295D">
        <w:t>, kā arī</w:t>
      </w:r>
      <w:r w:rsidR="004272DB">
        <w:t xml:space="preserve"> par tiesībām izmantot darbu vai izpildījumu, tai skaitā</w:t>
      </w:r>
      <w:r w:rsidR="00A87E96" w:rsidRPr="00F35F29">
        <w:t>:</w:t>
      </w:r>
    </w:p>
    <w:p w:rsidR="00C2135F" w:rsidRDefault="00952E51" w:rsidP="003A4B57">
      <w:pPr>
        <w:pStyle w:val="ListParagraph"/>
        <w:ind w:left="0" w:firstLine="851"/>
        <w:jc w:val="both"/>
      </w:pPr>
      <w:r>
        <w:t>8</w:t>
      </w:r>
      <w:r w:rsidR="009660A7">
        <w:t>.1. </w:t>
      </w:r>
      <w:r w:rsidR="00C2135F">
        <w:t xml:space="preserve">maksājums </w:t>
      </w:r>
      <w:r w:rsidR="00C2135F" w:rsidRPr="00916F41">
        <w:t xml:space="preserve">par tiesībām </w:t>
      </w:r>
      <w:r w:rsidR="00C2135F">
        <w:t>publiskot</w:t>
      </w:r>
      <w:r w:rsidR="00C2135F" w:rsidRPr="00916F41">
        <w:t xml:space="preserve"> </w:t>
      </w:r>
      <w:r w:rsidR="00C2135F">
        <w:t>ar autortiesībām aizsargājamu darbu</w:t>
      </w:r>
      <w:r w:rsidR="00A03FE2">
        <w:t xml:space="preserve"> </w:t>
      </w:r>
      <w:r w:rsidR="005919EC">
        <w:t>vai</w:t>
      </w:r>
      <w:r w:rsidR="00434615">
        <w:t xml:space="preserve"> izpildījumu </w:t>
      </w:r>
      <w:r w:rsidR="00A03FE2">
        <w:t>–</w:t>
      </w:r>
      <w:r w:rsidR="00C2135F">
        <w:t xml:space="preserve"> jebkurā veidā tieši (dziedot, spēlējot) vai ar kādas tehniskas ierīces</w:t>
      </w:r>
      <w:r w:rsidR="00A03FE2">
        <w:t xml:space="preserve"> – </w:t>
      </w:r>
      <w:r w:rsidR="00C2135F">
        <w:t>audio</w:t>
      </w:r>
      <w:r w:rsidR="00A03FE2">
        <w:t>ierakstu</w:t>
      </w:r>
      <w:r w:rsidR="00C2135F">
        <w:t xml:space="preserve"> vai video</w:t>
      </w:r>
      <w:r w:rsidR="00A03FE2">
        <w:t>ierakstu</w:t>
      </w:r>
      <w:r w:rsidR="00C2135F">
        <w:t xml:space="preserve"> atskaņotāj</w:t>
      </w:r>
      <w:r w:rsidR="00A03FE2">
        <w:t>a</w:t>
      </w:r>
      <w:r w:rsidR="00C2135F">
        <w:t>, televizor</w:t>
      </w:r>
      <w:r w:rsidR="00A03FE2">
        <w:t>a</w:t>
      </w:r>
      <w:r w:rsidR="00C2135F">
        <w:t>, radio, dator</w:t>
      </w:r>
      <w:r w:rsidR="00A03FE2">
        <w:t>a</w:t>
      </w:r>
      <w:r w:rsidR="00C2135F">
        <w:t xml:space="preserve"> un tamlīdzīgi </w:t>
      </w:r>
      <w:r w:rsidR="00A03FE2">
        <w:t xml:space="preserve">– palīdzību </w:t>
      </w:r>
      <w:r w:rsidR="00C2135F">
        <w:t xml:space="preserve">padarīt darbu </w:t>
      </w:r>
      <w:r w:rsidR="005919EC">
        <w:t>vai</w:t>
      </w:r>
      <w:r w:rsidR="00434615">
        <w:t xml:space="preserve"> izpild</w:t>
      </w:r>
      <w:r w:rsidR="00C0496E">
        <w:t>ījum</w:t>
      </w:r>
      <w:r w:rsidR="00A26EDD">
        <w:t>u</w:t>
      </w:r>
      <w:r w:rsidR="00434615">
        <w:t xml:space="preserve"> </w:t>
      </w:r>
      <w:r w:rsidR="00C2135F">
        <w:t>pieejamu sabiedrībai;</w:t>
      </w:r>
    </w:p>
    <w:p w:rsidR="00C2135F" w:rsidRDefault="00952E51" w:rsidP="003A4B57">
      <w:pPr>
        <w:pStyle w:val="ListParagraph"/>
        <w:ind w:left="0" w:firstLine="851"/>
        <w:jc w:val="both"/>
      </w:pPr>
      <w:r>
        <w:t>8</w:t>
      </w:r>
      <w:r w:rsidR="009660A7">
        <w:t>.2. </w:t>
      </w:r>
      <w:r w:rsidR="00C2135F">
        <w:t xml:space="preserve">maksājums par tiesībām publicēt darbu </w:t>
      </w:r>
      <w:r w:rsidR="00BE6956">
        <w:t xml:space="preserve">vai izpildījumu </w:t>
      </w:r>
      <w:r w:rsidR="00C2135F">
        <w:t xml:space="preserve">– autortiesību </w:t>
      </w:r>
      <w:r w:rsidR="00BE6956">
        <w:t xml:space="preserve">vai blakustiesību </w:t>
      </w:r>
      <w:r w:rsidR="00C2135F">
        <w:t>objekt</w:t>
      </w:r>
      <w:r w:rsidR="00A03FE2">
        <w:t>a</w:t>
      </w:r>
      <w:r w:rsidR="00C2135F">
        <w:t xml:space="preserve"> kopijas padarīt pieejamas sabiedrībai;</w:t>
      </w:r>
    </w:p>
    <w:p w:rsidR="00C2135F" w:rsidRDefault="00952E51" w:rsidP="003A4B57">
      <w:pPr>
        <w:pStyle w:val="ListParagraph"/>
        <w:ind w:left="0" w:firstLine="851"/>
        <w:jc w:val="both"/>
      </w:pPr>
      <w:r>
        <w:t>8</w:t>
      </w:r>
      <w:r w:rsidR="009660A7">
        <w:t>.3. </w:t>
      </w:r>
      <w:r w:rsidR="00C2135F">
        <w:t>maksājums par tiesībām publiski izpildīt darbu</w:t>
      </w:r>
      <w:r w:rsidR="004772FD">
        <w:t xml:space="preserve"> vai izpildījuma fiksāciju – atskaņot tieši vai ar jebkuras tehniskas ierīces palīdzību vai procesa starpniecību</w:t>
      </w:r>
      <w:r w:rsidR="00C2135F">
        <w:t>;</w:t>
      </w:r>
    </w:p>
    <w:p w:rsidR="00C2135F" w:rsidRDefault="00952E51" w:rsidP="003A4B57">
      <w:pPr>
        <w:pStyle w:val="ListParagraph"/>
        <w:ind w:left="0" w:firstLine="851"/>
        <w:jc w:val="both"/>
      </w:pPr>
      <w:r>
        <w:t>8</w:t>
      </w:r>
      <w:r w:rsidR="009660A7">
        <w:t>.4. </w:t>
      </w:r>
      <w:r w:rsidR="00C2135F">
        <w:t xml:space="preserve">maksājums par tiesībām izplatīt darbu </w:t>
      </w:r>
      <w:r w:rsidR="00947973">
        <w:t>vai izpildījuma fiksāciju</w:t>
      </w:r>
      <w:r w:rsidR="004E167F">
        <w:t xml:space="preserve"> </w:t>
      </w:r>
      <w:r w:rsidR="00C2135F">
        <w:t xml:space="preserve">– darba </w:t>
      </w:r>
      <w:r w:rsidR="00947973">
        <w:t>vai izpildījuma fiksācijas</w:t>
      </w:r>
      <w:r w:rsidR="004E167F">
        <w:t xml:space="preserve"> </w:t>
      </w:r>
      <w:r w:rsidR="00C2135F">
        <w:t>oriģinālu vai kopijas pārdot vai kaut kā citādi atsavināt;</w:t>
      </w:r>
    </w:p>
    <w:p w:rsidR="00C2135F" w:rsidRPr="009660A7" w:rsidRDefault="00952E51" w:rsidP="003A4B57">
      <w:pPr>
        <w:pStyle w:val="ListParagraph"/>
        <w:ind w:left="0" w:firstLine="851"/>
        <w:jc w:val="both"/>
      </w:pPr>
      <w:r>
        <w:t>8</w:t>
      </w:r>
      <w:r w:rsidR="009660A7">
        <w:t>.5. </w:t>
      </w:r>
      <w:r w:rsidR="00C2135F">
        <w:t xml:space="preserve">maksājums par tiesībām raidīt darbu </w:t>
      </w:r>
      <w:r w:rsidR="004F36FB">
        <w:t>vai izpildījuma fiksāciju</w:t>
      </w:r>
      <w:r w:rsidR="00CC5D62">
        <w:t xml:space="preserve"> </w:t>
      </w:r>
      <w:r w:rsidR="00C2135F">
        <w:t xml:space="preserve">– iekļaut darbu </w:t>
      </w:r>
      <w:r w:rsidR="004F36FB">
        <w:t>vai izpildījuma fiksāciju</w:t>
      </w:r>
      <w:r w:rsidR="00CC5D62">
        <w:t xml:space="preserve"> </w:t>
      </w:r>
      <w:r w:rsidR="00C2135F">
        <w:t>televīzijas vai radio programmā un to pārraidīt</w:t>
      </w:r>
      <w:r w:rsidR="009660A7">
        <w:rPr>
          <w:i/>
        </w:rPr>
        <w:t xml:space="preserve"> </w:t>
      </w:r>
      <w:r w:rsidR="009660A7">
        <w:t>(</w:t>
      </w:r>
      <w:r w:rsidR="00C2135F" w:rsidRPr="00835306">
        <w:t>raidīšana ir programmas signāla sākotnējā izplatīšana uztveršanai sabiedrībā, izmantojot elektronisko sakaru tīklus</w:t>
      </w:r>
      <w:r w:rsidR="009660A7">
        <w:t>);</w:t>
      </w:r>
    </w:p>
    <w:p w:rsidR="00C2135F" w:rsidRDefault="00952E51" w:rsidP="003A4B57">
      <w:pPr>
        <w:pStyle w:val="ListParagraph"/>
        <w:ind w:left="0" w:firstLine="851"/>
        <w:jc w:val="both"/>
      </w:pPr>
      <w:r>
        <w:t>8</w:t>
      </w:r>
      <w:r w:rsidR="009660A7">
        <w:t>.6. </w:t>
      </w:r>
      <w:r w:rsidR="00C2135F">
        <w:t>maksājums par tiesībām retranslēt darbu</w:t>
      </w:r>
      <w:r w:rsidR="00C2135F" w:rsidRPr="009A421D">
        <w:t xml:space="preserve"> </w:t>
      </w:r>
      <w:r w:rsidR="00A03FE2">
        <w:t xml:space="preserve">– </w:t>
      </w:r>
      <w:r w:rsidR="00C2135F">
        <w:t xml:space="preserve">iekļaut darbu televīzijas vai radio programmā un to </w:t>
      </w:r>
      <w:r w:rsidR="00C2135F" w:rsidRPr="009660A7">
        <w:t>retranslēt</w:t>
      </w:r>
      <w:r w:rsidR="009660A7" w:rsidRPr="009660A7">
        <w:t xml:space="preserve"> </w:t>
      </w:r>
      <w:r w:rsidR="009660A7">
        <w:t>(</w:t>
      </w:r>
      <w:r w:rsidR="00C2135F" w:rsidRPr="00835306">
        <w:t>retranslācija ir Latvijā vai ārvalstīs izplatītās programmas uztveršana un tūlītēja pilnīga vai daļēja izplatīšana citai auditorijai, neizdarot programmā vai raidījuma saturā nekādus grozījumus</w:t>
      </w:r>
      <w:r w:rsidR="009660A7">
        <w:t>);</w:t>
      </w:r>
    </w:p>
    <w:p w:rsidR="00F20690" w:rsidRPr="00835306" w:rsidRDefault="00952E51" w:rsidP="003A4B57">
      <w:pPr>
        <w:pStyle w:val="ListParagraph"/>
        <w:ind w:left="0" w:firstLine="851"/>
        <w:jc w:val="both"/>
      </w:pPr>
      <w:r>
        <w:t>8</w:t>
      </w:r>
      <w:r w:rsidR="00F20690">
        <w:t xml:space="preserve">.7. </w:t>
      </w:r>
      <w:r w:rsidR="002A1601">
        <w:t>maks</w:t>
      </w:r>
      <w:r w:rsidR="00DD76B5">
        <w:t>ājums</w:t>
      </w:r>
      <w:r w:rsidR="002A1601">
        <w:t xml:space="preserve"> par tiesībām retranslēt pa kabeļiem izpildījuma fiksāciju;</w:t>
      </w:r>
    </w:p>
    <w:p w:rsidR="00C2135F" w:rsidRDefault="00952E51" w:rsidP="003A4B57">
      <w:pPr>
        <w:pStyle w:val="ListParagraph"/>
        <w:ind w:left="0" w:firstLine="851"/>
        <w:jc w:val="both"/>
      </w:pPr>
      <w:r>
        <w:t>8</w:t>
      </w:r>
      <w:r w:rsidR="009660A7">
        <w:t>.</w:t>
      </w:r>
      <w:r w:rsidR="00F20690">
        <w:t>8</w:t>
      </w:r>
      <w:r w:rsidR="009660A7">
        <w:t>. </w:t>
      </w:r>
      <w:r w:rsidR="00C2135F">
        <w:t xml:space="preserve">maksājums par tiesībām padarīt darbu </w:t>
      </w:r>
      <w:r w:rsidR="00AA6C0E">
        <w:t xml:space="preserve">vai izpildījuma fiksāciju </w:t>
      </w:r>
      <w:r w:rsidR="00C2135F">
        <w:t>pieejamu sabiedrībai pa vadiem vai citādā veidā;</w:t>
      </w:r>
    </w:p>
    <w:p w:rsidR="00C2135F" w:rsidRDefault="00952E51" w:rsidP="003A4B57">
      <w:pPr>
        <w:pStyle w:val="ListParagraph"/>
        <w:ind w:left="0" w:firstLine="851"/>
        <w:jc w:val="both"/>
      </w:pPr>
      <w:r>
        <w:t>8</w:t>
      </w:r>
      <w:r w:rsidR="009660A7">
        <w:t>.</w:t>
      </w:r>
      <w:r w:rsidR="00F20690">
        <w:t>9</w:t>
      </w:r>
      <w:r w:rsidR="009660A7">
        <w:t>. </w:t>
      </w:r>
      <w:r w:rsidR="00C2135F">
        <w:t>maksājums par tiesībām reproducēt darbu</w:t>
      </w:r>
      <w:r w:rsidR="00E32073">
        <w:t xml:space="preserve"> vai izpildījuma fiksāciju</w:t>
      </w:r>
      <w:r w:rsidR="00C2135F">
        <w:t>;</w:t>
      </w:r>
    </w:p>
    <w:p w:rsidR="00986F84" w:rsidRDefault="00986F84" w:rsidP="003A4B57">
      <w:pPr>
        <w:pStyle w:val="ListParagraph"/>
        <w:ind w:left="0" w:firstLine="851"/>
        <w:jc w:val="both"/>
      </w:pPr>
      <w:r>
        <w:t>8.10. maksājums par tiesībām</w:t>
      </w:r>
      <w:r w:rsidR="006104AC">
        <w:t xml:space="preserve"> nomāt, īrēt vai publiski patapināt darbu vai izpildījuma fiksāciju;</w:t>
      </w:r>
    </w:p>
    <w:p w:rsidR="00EE05D9" w:rsidRDefault="00EE05D9" w:rsidP="003A4B57">
      <w:pPr>
        <w:pStyle w:val="ListParagraph"/>
        <w:ind w:left="0" w:firstLine="851"/>
        <w:jc w:val="both"/>
      </w:pPr>
      <w:r>
        <w:t>8.11. maksājums par izpildījuma fiksēšanu;</w:t>
      </w:r>
    </w:p>
    <w:p w:rsidR="00C2135F" w:rsidRDefault="00952E51" w:rsidP="003A4B57">
      <w:pPr>
        <w:pStyle w:val="ListParagraph"/>
        <w:ind w:left="0" w:firstLine="851"/>
        <w:jc w:val="both"/>
      </w:pPr>
      <w:r>
        <w:t>8</w:t>
      </w:r>
      <w:r w:rsidR="009660A7">
        <w:t>.</w:t>
      </w:r>
      <w:r w:rsidR="00EE05D9">
        <w:t>12</w:t>
      </w:r>
      <w:r w:rsidR="009660A7">
        <w:t>. </w:t>
      </w:r>
      <w:r w:rsidR="00C2135F">
        <w:t>maksājums par tiesībām tulkot darbu;</w:t>
      </w:r>
    </w:p>
    <w:p w:rsidR="00C2135F" w:rsidRDefault="00952E51" w:rsidP="003A4B57">
      <w:pPr>
        <w:pStyle w:val="ListParagraph"/>
        <w:ind w:left="0" w:firstLine="851"/>
        <w:jc w:val="both"/>
      </w:pPr>
      <w:r>
        <w:lastRenderedPageBreak/>
        <w:t>8</w:t>
      </w:r>
      <w:r w:rsidR="009660A7">
        <w:t>.1</w:t>
      </w:r>
      <w:r w:rsidR="00EE05D9">
        <w:t>3</w:t>
      </w:r>
      <w:r w:rsidR="009660A7">
        <w:t>. </w:t>
      </w:r>
      <w:r w:rsidR="00C2135F">
        <w:t>maksājums par tiesībām aranžēt, dramatizēt, ekranizēt vai citādi pārveidot darbu</w:t>
      </w:r>
      <w:r w:rsidR="00A87E96">
        <w:t>;</w:t>
      </w:r>
    </w:p>
    <w:p w:rsidR="00C2135F" w:rsidRDefault="00B41B8D" w:rsidP="003A4B57">
      <w:pPr>
        <w:pStyle w:val="ListParagraph"/>
        <w:ind w:left="0" w:firstLine="851"/>
        <w:jc w:val="both"/>
      </w:pPr>
      <w:r>
        <w:t>8</w:t>
      </w:r>
      <w:r w:rsidR="009660A7">
        <w:t>.1</w:t>
      </w:r>
      <w:r w:rsidR="00EE05D9">
        <w:t>4</w:t>
      </w:r>
      <w:r w:rsidR="009660A7">
        <w:t>. </w:t>
      </w:r>
      <w:r w:rsidR="00262A8D">
        <w:t xml:space="preserve">piemērojot </w:t>
      </w:r>
      <w:r w:rsidR="00C2135F">
        <w:t>likum</w:t>
      </w:r>
      <w:r w:rsidR="00262A8D">
        <w:t>u</w:t>
      </w:r>
      <w:r w:rsidR="00C2135F">
        <w:t xml:space="preserve"> </w:t>
      </w:r>
      <w:r w:rsidR="00262A8D">
        <w:t>“</w:t>
      </w:r>
      <w:r w:rsidR="00C2135F">
        <w:t>Par iedzīvotāju ienākuma nodokli”</w:t>
      </w:r>
      <w:r w:rsidR="00262A8D">
        <w:t>,</w:t>
      </w:r>
      <w:r w:rsidR="00C2135F">
        <w:t xml:space="preserve"> arī mantisko tiesību atsavināšanas ienākums un maksājums, kas saņemts </w:t>
      </w:r>
      <w:r w:rsidR="00C2135F" w:rsidRPr="00916F41">
        <w:t xml:space="preserve">par </w:t>
      </w:r>
      <w:r w:rsidR="00C2135F">
        <w:t xml:space="preserve">neatļautu autora darba </w:t>
      </w:r>
      <w:r w:rsidR="00E75C9E">
        <w:t xml:space="preserve">vai izpildījuma </w:t>
      </w:r>
      <w:r w:rsidR="00C2135F">
        <w:t>izmantošanu.</w:t>
      </w:r>
    </w:p>
    <w:p w:rsidR="0058662D" w:rsidRDefault="0058662D" w:rsidP="00835306">
      <w:pPr>
        <w:pStyle w:val="ListParagraph"/>
        <w:ind w:left="0" w:firstLine="720"/>
        <w:jc w:val="both"/>
      </w:pPr>
    </w:p>
    <w:p w:rsidR="0058662D" w:rsidRPr="00A94BC7" w:rsidRDefault="0058662D" w:rsidP="00F35F29">
      <w:pPr>
        <w:numPr>
          <w:ilvl w:val="0"/>
          <w:numId w:val="45"/>
        </w:numPr>
        <w:ind w:left="0" w:firstLine="851"/>
        <w:jc w:val="both"/>
      </w:pPr>
      <w:r w:rsidRPr="00A94BC7">
        <w:t>Ienākum</w:t>
      </w:r>
      <w:r w:rsidR="00262A8D" w:rsidRPr="00A94BC7">
        <w:t>u</w:t>
      </w:r>
      <w:r w:rsidRPr="00A94BC7">
        <w:t xml:space="preserve"> no </w:t>
      </w:r>
      <w:r w:rsidR="00A94BC7">
        <w:t>autortiesību vai blakustiesību</w:t>
      </w:r>
      <w:r w:rsidRPr="00A94BC7">
        <w:t xml:space="preserve"> objekta atsavināšanas, ja fiziskā persona atsavina </w:t>
      </w:r>
      <w:r w:rsidR="00A94BC7">
        <w:t>tādu iepriekš norādīto</w:t>
      </w:r>
      <w:r w:rsidRPr="00A94BC7">
        <w:t xml:space="preserve"> objektu, kurš nav šīs personas radīts, uzskat</w:t>
      </w:r>
      <w:r w:rsidR="00262A8D" w:rsidRPr="00A94BC7">
        <w:t>a</w:t>
      </w:r>
      <w:r w:rsidRPr="00A94BC7">
        <w:t xml:space="preserve"> par </w:t>
      </w:r>
      <w:r w:rsidR="001D5170" w:rsidRPr="00A94BC7">
        <w:t xml:space="preserve">ienākumu no kapitāla </w:t>
      </w:r>
      <w:r w:rsidR="00891D1E" w:rsidRPr="00A94BC7">
        <w:t xml:space="preserve">– </w:t>
      </w:r>
      <w:r w:rsidR="00057EF9" w:rsidRPr="00A94BC7">
        <w:t>kapitāla pieaugumu.</w:t>
      </w:r>
    </w:p>
    <w:p w:rsidR="0058662D" w:rsidRDefault="0058662D" w:rsidP="00835306">
      <w:pPr>
        <w:pStyle w:val="ListParagraph"/>
        <w:ind w:left="0" w:firstLine="720"/>
        <w:jc w:val="both"/>
      </w:pPr>
    </w:p>
    <w:p w:rsidR="00C2135F" w:rsidRDefault="00C2135F" w:rsidP="00835306">
      <w:pPr>
        <w:pStyle w:val="Heading1"/>
        <w:spacing w:before="0"/>
        <w:ind w:left="0" w:firstLine="0"/>
        <w:rPr>
          <w:u w:val="none"/>
        </w:rPr>
      </w:pPr>
      <w:bookmarkStart w:id="47" w:name="p4"/>
      <w:bookmarkStart w:id="48" w:name="_Toc334012818"/>
      <w:bookmarkStart w:id="49" w:name="_Toc509470783"/>
      <w:bookmarkEnd w:id="47"/>
      <w:r w:rsidRPr="00835306">
        <w:rPr>
          <w:u w:val="none"/>
        </w:rPr>
        <w:t>Iedzīvotāju ienākuma nodokļa un valsts sociālās apdrošināšanas obligāto iemaksu aprēķināšanas kārtība no autor</w:t>
      </w:r>
      <w:r w:rsidR="00B71F47" w:rsidRPr="00835306">
        <w:rPr>
          <w:u w:val="none"/>
        </w:rPr>
        <w:t xml:space="preserve">a </w:t>
      </w:r>
      <w:r w:rsidRPr="00835306">
        <w:rPr>
          <w:u w:val="none"/>
        </w:rPr>
        <w:t>atlīdzībām (honorāriem)</w:t>
      </w:r>
      <w:bookmarkEnd w:id="48"/>
      <w:bookmarkEnd w:id="49"/>
    </w:p>
    <w:p w:rsidR="00262A8D" w:rsidRPr="00262A8D" w:rsidRDefault="00262A8D" w:rsidP="00835306"/>
    <w:p w:rsidR="00C2135F" w:rsidRDefault="00C2135F" w:rsidP="00835306">
      <w:pPr>
        <w:pStyle w:val="Heading2"/>
        <w:spacing w:before="0" w:after="0"/>
        <w:ind w:left="0" w:firstLine="0"/>
      </w:pPr>
      <w:bookmarkStart w:id="50" w:name="_Toc509470784"/>
      <w:r w:rsidRPr="004A5983">
        <w:t>Iedzīvotāju ienākuma nodokļa aprēķināšanas un budžetā iemaksāšanas kārtība</w:t>
      </w:r>
      <w:bookmarkEnd w:id="50"/>
    </w:p>
    <w:p w:rsidR="00C2135F" w:rsidRDefault="00C2135F" w:rsidP="00835306">
      <w:pPr>
        <w:jc w:val="center"/>
        <w:rPr>
          <w:b/>
          <w:sz w:val="32"/>
          <w:szCs w:val="32"/>
        </w:rPr>
      </w:pPr>
    </w:p>
    <w:p w:rsidR="00E53B80" w:rsidRDefault="006D7521" w:rsidP="00E53B80">
      <w:pPr>
        <w:numPr>
          <w:ilvl w:val="0"/>
          <w:numId w:val="45"/>
        </w:numPr>
        <w:spacing w:before="240"/>
        <w:ind w:left="0" w:firstLine="851"/>
        <w:jc w:val="both"/>
      </w:pPr>
      <w:r>
        <w:t>A</w:t>
      </w:r>
      <w:r w:rsidRPr="006D7521">
        <w:t xml:space="preserve">utoru un izpildītāju ienākumiem no autoratlīdzības piemēro </w:t>
      </w:r>
      <w:r>
        <w:t xml:space="preserve">nodokļa likmi 20% </w:t>
      </w:r>
      <w:r w:rsidRPr="006D7521">
        <w:t>apmērā taksācijas gada laikā.</w:t>
      </w:r>
    </w:p>
    <w:p w:rsidR="00E909F0" w:rsidRDefault="00E909F0" w:rsidP="00ED5E07">
      <w:pPr>
        <w:spacing w:before="240"/>
        <w:ind w:left="851"/>
        <w:jc w:val="both"/>
      </w:pPr>
    </w:p>
    <w:p w:rsidR="006D7521" w:rsidRDefault="00230CEC" w:rsidP="00E44BCB">
      <w:pPr>
        <w:numPr>
          <w:ilvl w:val="0"/>
          <w:numId w:val="45"/>
        </w:numPr>
        <w:ind w:left="0" w:firstLine="851"/>
        <w:jc w:val="both"/>
      </w:pPr>
      <w:r>
        <w:t>Autoram vai izpildītājam i</w:t>
      </w:r>
      <w:r w:rsidR="006D7521">
        <w:t>esniedzot gada ienākumu deklarāciju, piemēro nodokļa likmes, atkarībā no gada apliekamā ienākuma apmēra:</w:t>
      </w:r>
    </w:p>
    <w:p w:rsidR="006D7521" w:rsidRDefault="006D7521" w:rsidP="003A4B57">
      <w:pPr>
        <w:numPr>
          <w:ilvl w:val="0"/>
          <w:numId w:val="46"/>
        </w:numPr>
        <w:spacing w:before="240"/>
        <w:ind w:left="1560"/>
        <w:jc w:val="both"/>
      </w:pPr>
      <w:r>
        <w:t>20% — gada ienākumam līdz 20 004 eiro;</w:t>
      </w:r>
    </w:p>
    <w:p w:rsidR="006D7521" w:rsidRDefault="006D7521" w:rsidP="003A4B57">
      <w:pPr>
        <w:numPr>
          <w:ilvl w:val="0"/>
          <w:numId w:val="46"/>
        </w:numPr>
        <w:spacing w:before="240"/>
        <w:ind w:left="1560"/>
        <w:jc w:val="both"/>
      </w:pPr>
      <w:r>
        <w:t xml:space="preserve">23% — gada ienākuma daļai, kas pārsniedz 20 004 eiro, bet nepārsniedz 55 000 </w:t>
      </w:r>
      <w:r w:rsidR="007E09E3">
        <w:t>eiro</w:t>
      </w:r>
      <w:r>
        <w:t>;</w:t>
      </w:r>
    </w:p>
    <w:p w:rsidR="006D7521" w:rsidRDefault="006D7521" w:rsidP="003A4B57">
      <w:pPr>
        <w:numPr>
          <w:ilvl w:val="0"/>
          <w:numId w:val="46"/>
        </w:numPr>
        <w:spacing w:before="240"/>
        <w:ind w:left="1560"/>
        <w:jc w:val="both"/>
      </w:pPr>
      <w:r>
        <w:t>31,4% — gada ienākuma daļai, kas pārsniedz 55 000 eiro.</w:t>
      </w:r>
    </w:p>
    <w:p w:rsidR="00155948" w:rsidRDefault="00C2135F" w:rsidP="00E44BCB">
      <w:pPr>
        <w:numPr>
          <w:ilvl w:val="0"/>
          <w:numId w:val="45"/>
        </w:numPr>
        <w:spacing w:before="240"/>
        <w:ind w:left="0" w:firstLine="851"/>
        <w:jc w:val="both"/>
      </w:pPr>
      <w:r w:rsidRPr="00F35F29">
        <w:t>Latvijas Republikā komersanti, individuālie uzņēmumi (arī zemnieku vai zvejnieku saimniecības), kooperatīv</w:t>
      </w:r>
      <w:r w:rsidR="00E53DF8" w:rsidRPr="00F35F29">
        <w:t>ās</w:t>
      </w:r>
      <w:r w:rsidRPr="00F35F29">
        <w:t xml:space="preserve"> sabiedrīb</w:t>
      </w:r>
      <w:r w:rsidR="00E53DF8" w:rsidRPr="00F35F29">
        <w:t>as</w:t>
      </w:r>
      <w:r w:rsidRPr="00F35F29">
        <w:t>, nerezidentu pastāvīg</w:t>
      </w:r>
      <w:r w:rsidR="00E53DF8" w:rsidRPr="00F35F29">
        <w:t>ās</w:t>
      </w:r>
      <w:r w:rsidRPr="00F35F29">
        <w:t xml:space="preserve"> pārstāvniecīb</w:t>
      </w:r>
      <w:r w:rsidR="00E53DF8" w:rsidRPr="00F35F29">
        <w:t>as</w:t>
      </w:r>
      <w:r w:rsidRPr="00F35F29">
        <w:t>, iestād</w:t>
      </w:r>
      <w:r w:rsidR="00E53DF8" w:rsidRPr="00F35F29">
        <w:t>es</w:t>
      </w:r>
      <w:r w:rsidRPr="00F35F29">
        <w:t>, organizācij</w:t>
      </w:r>
      <w:r w:rsidR="00E53DF8" w:rsidRPr="00F35F29">
        <w:t>as</w:t>
      </w:r>
      <w:r w:rsidRPr="00F35F29">
        <w:t>, biedrīb</w:t>
      </w:r>
      <w:r w:rsidR="00E53DF8" w:rsidRPr="00F35F29">
        <w:t>as</w:t>
      </w:r>
      <w:r w:rsidRPr="00F35F29">
        <w:t>, nodibinājumi un fizisk</w:t>
      </w:r>
      <w:r w:rsidR="00E53DF8" w:rsidRPr="00F35F29">
        <w:t>ās</w:t>
      </w:r>
      <w:r w:rsidRPr="00F35F29">
        <w:t xml:space="preserve"> person</w:t>
      </w:r>
      <w:r w:rsidR="00E53DF8" w:rsidRPr="00F35F29">
        <w:t>as</w:t>
      </w:r>
      <w:r w:rsidRPr="00F35F29">
        <w:t>, kuras reģistrētas kā saimnieciskās darbības veicējas (turpmāk – autoratlīdzīb</w:t>
      </w:r>
      <w:r w:rsidR="00E53DF8" w:rsidRPr="00F35F29">
        <w:t>as</w:t>
      </w:r>
      <w:r w:rsidRPr="00F35F29">
        <w:t xml:space="preserve"> (honorār</w:t>
      </w:r>
      <w:r w:rsidR="00E53DF8" w:rsidRPr="00F35F29">
        <w:t>a</w:t>
      </w:r>
      <w:r w:rsidRPr="00F35F29">
        <w:t>) izmaksātāj</w:t>
      </w:r>
      <w:r w:rsidR="00E53DF8" w:rsidRPr="00F35F29">
        <w:t>s</w:t>
      </w:r>
      <w:r w:rsidRPr="00F35F29">
        <w:t xml:space="preserve">), izmaksājot fiziskajai personai </w:t>
      </w:r>
      <w:r>
        <w:t xml:space="preserve">autoratlīdzību (honorāru), izmaksas brīdī ietur iedzīvotāju ienākuma nodokli. </w:t>
      </w:r>
    </w:p>
    <w:p w:rsidR="00C2135F" w:rsidRDefault="00C2135F" w:rsidP="00F35F29">
      <w:pPr>
        <w:numPr>
          <w:ilvl w:val="0"/>
          <w:numId w:val="45"/>
        </w:numPr>
        <w:spacing w:before="240"/>
        <w:ind w:left="0" w:firstLine="851"/>
        <w:jc w:val="both"/>
      </w:pPr>
      <w:r w:rsidRPr="00F35F29">
        <w:t>A</w:t>
      </w:r>
      <w:r>
        <w:t>utoratlīdzīb</w:t>
      </w:r>
      <w:r w:rsidR="00E53DF8">
        <w:t>as</w:t>
      </w:r>
      <w:r>
        <w:t xml:space="preserve"> (honorār</w:t>
      </w:r>
      <w:r w:rsidR="00E53DF8">
        <w:t>a</w:t>
      </w:r>
      <w:r>
        <w:t>) izmaksātāj</w:t>
      </w:r>
      <w:r w:rsidR="00E53DF8">
        <w:t>s</w:t>
      </w:r>
      <w:r>
        <w:t xml:space="preserve"> </w:t>
      </w:r>
      <w:r w:rsidR="00E53B80">
        <w:t>katras izmaksas</w:t>
      </w:r>
      <w:r>
        <w:t xml:space="preserve"> laikā, aprēķinot no izmaksājamās autoratlīdzības (honorāra) summas ieturamo iedzīvotāju ienākuma nodokli, ņem vērā ar ienākuma gūšanu saistītos izdevumus </w:t>
      </w:r>
      <w:r w:rsidRPr="0021720D">
        <w:t xml:space="preserve">Ministru kabineta 2010.gada 21.septembra noteikumu Nr.899 </w:t>
      </w:r>
      <w:r w:rsidR="00E53DF8">
        <w:t>“</w:t>
      </w:r>
      <w:hyperlink r:id="rId10" w:history="1">
        <w:r w:rsidRPr="0021720D">
          <w:rPr>
            <w:rStyle w:val="Hyperlink"/>
          </w:rPr>
          <w:t xml:space="preserve">Likuma </w:t>
        </w:r>
        <w:r w:rsidR="00E53DF8">
          <w:rPr>
            <w:rStyle w:val="Hyperlink"/>
          </w:rPr>
          <w:t>“</w:t>
        </w:r>
        <w:r w:rsidRPr="0021720D">
          <w:rPr>
            <w:rStyle w:val="Hyperlink"/>
          </w:rPr>
          <w:t>Par iedzīvotāju ienākuma nodokli” normu piemērošanas kārtība</w:t>
        </w:r>
      </w:hyperlink>
      <w:r w:rsidRPr="0021720D">
        <w:t>”</w:t>
      </w:r>
      <w:r>
        <w:t xml:space="preserve"> 57.punktā noteikto normu apmērā. </w:t>
      </w:r>
    </w:p>
    <w:p w:rsidR="005A2AD1" w:rsidRDefault="005A2AD1" w:rsidP="005A2AD1">
      <w:pPr>
        <w:pStyle w:val="ListParagraph"/>
      </w:pPr>
    </w:p>
    <w:p w:rsidR="003A4B57" w:rsidRDefault="003A4B57" w:rsidP="005A2AD1">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4961"/>
        <w:gridCol w:w="2835"/>
      </w:tblGrid>
      <w:tr w:rsidR="00B7258E" w:rsidRPr="00E44BCB" w:rsidTr="00E44BCB">
        <w:tc>
          <w:tcPr>
            <w:tcW w:w="1384" w:type="dxa"/>
            <w:tcBorders>
              <w:top w:val="double" w:sz="4" w:space="0" w:color="auto"/>
              <w:left w:val="double" w:sz="4" w:space="0" w:color="auto"/>
              <w:bottom w:val="double" w:sz="4" w:space="0" w:color="auto"/>
              <w:right w:val="double" w:sz="4" w:space="0" w:color="auto"/>
            </w:tcBorders>
          </w:tcPr>
          <w:p w:rsidR="00B7258E" w:rsidRPr="00E44BCB" w:rsidRDefault="00B7258E" w:rsidP="00F4026A">
            <w:pPr>
              <w:spacing w:before="75" w:after="75"/>
              <w:jc w:val="both"/>
              <w:rPr>
                <w:b/>
                <w:sz w:val="24"/>
                <w:szCs w:val="24"/>
              </w:rPr>
            </w:pPr>
            <w:r w:rsidRPr="00E44BCB">
              <w:rPr>
                <w:b/>
                <w:sz w:val="24"/>
                <w:szCs w:val="24"/>
              </w:rPr>
              <w:lastRenderedPageBreak/>
              <w:t>Izdevumu norma procentos</w:t>
            </w:r>
          </w:p>
        </w:tc>
        <w:tc>
          <w:tcPr>
            <w:tcW w:w="4961" w:type="dxa"/>
            <w:tcBorders>
              <w:top w:val="double" w:sz="4" w:space="0" w:color="auto"/>
              <w:left w:val="double" w:sz="4" w:space="0" w:color="auto"/>
              <w:bottom w:val="double" w:sz="4" w:space="0" w:color="auto"/>
              <w:right w:val="double" w:sz="4" w:space="0" w:color="auto"/>
            </w:tcBorders>
          </w:tcPr>
          <w:p w:rsidR="00B7258E" w:rsidRPr="00E44BCB" w:rsidRDefault="00B7258E" w:rsidP="00F4026A">
            <w:pPr>
              <w:spacing w:before="75" w:after="75"/>
              <w:jc w:val="both"/>
              <w:rPr>
                <w:b/>
                <w:sz w:val="24"/>
                <w:szCs w:val="24"/>
              </w:rPr>
            </w:pPr>
            <w:proofErr w:type="spellStart"/>
            <w:r w:rsidRPr="00E44BCB">
              <w:rPr>
                <w:b/>
                <w:sz w:val="24"/>
                <w:szCs w:val="24"/>
              </w:rPr>
              <w:t>Autordarbs</w:t>
            </w:r>
            <w:proofErr w:type="spellEnd"/>
            <w:r w:rsidRPr="00E44BCB">
              <w:rPr>
                <w:b/>
                <w:sz w:val="24"/>
                <w:szCs w:val="24"/>
              </w:rPr>
              <w:t>, par kuru tiek izmaksāts honorārs (autoratlīdzība)</w:t>
            </w:r>
          </w:p>
        </w:tc>
        <w:tc>
          <w:tcPr>
            <w:tcW w:w="2835" w:type="dxa"/>
            <w:tcBorders>
              <w:top w:val="double" w:sz="4" w:space="0" w:color="auto"/>
              <w:left w:val="double" w:sz="4" w:space="0" w:color="auto"/>
              <w:bottom w:val="double" w:sz="4" w:space="0" w:color="auto"/>
              <w:right w:val="double" w:sz="4" w:space="0" w:color="auto"/>
            </w:tcBorders>
          </w:tcPr>
          <w:p w:rsidR="00B7258E" w:rsidRPr="00E44BCB" w:rsidRDefault="009C5AA6" w:rsidP="00F4026A">
            <w:pPr>
              <w:spacing w:before="75" w:after="75"/>
              <w:jc w:val="both"/>
              <w:rPr>
                <w:b/>
                <w:sz w:val="24"/>
                <w:szCs w:val="24"/>
              </w:rPr>
            </w:pPr>
            <w:r>
              <w:rPr>
                <w:b/>
                <w:sz w:val="24"/>
                <w:szCs w:val="24"/>
              </w:rPr>
              <w:t>Autors vai izpildītājs</w:t>
            </w:r>
          </w:p>
        </w:tc>
      </w:tr>
      <w:tr w:rsidR="00B7258E" w:rsidTr="00E44BCB">
        <w:tc>
          <w:tcPr>
            <w:tcW w:w="1384" w:type="dxa"/>
            <w:tcBorders>
              <w:top w:val="double" w:sz="4" w:space="0" w:color="auto"/>
              <w:left w:val="double" w:sz="4" w:space="0" w:color="auto"/>
              <w:bottom w:val="nil"/>
              <w:right w:val="double" w:sz="4" w:space="0" w:color="auto"/>
            </w:tcBorders>
          </w:tcPr>
          <w:p w:rsidR="00B7258E" w:rsidRPr="00486A39" w:rsidRDefault="00B7258E" w:rsidP="00155948">
            <w:pPr>
              <w:spacing w:before="75" w:after="75"/>
              <w:jc w:val="center"/>
              <w:rPr>
                <w:b/>
              </w:rPr>
            </w:pPr>
          </w:p>
        </w:tc>
        <w:tc>
          <w:tcPr>
            <w:tcW w:w="4961" w:type="dxa"/>
            <w:tcBorders>
              <w:top w:val="double" w:sz="4" w:space="0" w:color="auto"/>
              <w:left w:val="double" w:sz="4" w:space="0" w:color="auto"/>
              <w:bottom w:val="double" w:sz="4" w:space="0" w:color="auto"/>
              <w:right w:val="double" w:sz="4" w:space="0" w:color="auto"/>
            </w:tcBorders>
            <w:vAlign w:val="center"/>
          </w:tcPr>
          <w:p w:rsidR="00B7258E" w:rsidRPr="00E419DF" w:rsidDel="00E53DF8" w:rsidRDefault="00B7258E" w:rsidP="00E44BCB">
            <w:pPr>
              <w:pStyle w:val="BodyTextIndent3"/>
              <w:ind w:left="3"/>
              <w:rPr>
                <w:b/>
                <w:sz w:val="28"/>
                <w:szCs w:val="28"/>
              </w:rPr>
            </w:pPr>
            <w:r w:rsidRPr="00E419DF">
              <w:rPr>
                <w:rFonts w:eastAsia="Times New Roman"/>
                <w:sz w:val="24"/>
                <w:szCs w:val="24"/>
                <w:lang w:eastAsia="lv-LV"/>
              </w:rPr>
              <w:t>par dramatiskiem, muzikāli dramatiskiem darbiem un to izpildījumiem</w:t>
            </w:r>
            <w:r w:rsidRPr="00E419DF" w:rsidDel="00155948">
              <w:rPr>
                <w:b/>
                <w:sz w:val="28"/>
                <w:szCs w:val="28"/>
              </w:rPr>
              <w:t xml:space="preserve"> </w:t>
            </w:r>
          </w:p>
        </w:tc>
        <w:tc>
          <w:tcPr>
            <w:tcW w:w="2835" w:type="dxa"/>
            <w:tcBorders>
              <w:top w:val="double" w:sz="4" w:space="0" w:color="auto"/>
              <w:bottom w:val="double" w:sz="4" w:space="0" w:color="auto"/>
              <w:right w:val="double" w:sz="4" w:space="0" w:color="auto"/>
            </w:tcBorders>
          </w:tcPr>
          <w:p w:rsidR="00B7258E" w:rsidRPr="00E419DF" w:rsidDel="00155948" w:rsidRDefault="00B7258E" w:rsidP="00E44BCB">
            <w:pPr>
              <w:pStyle w:val="BodyTextIndent3"/>
              <w:ind w:left="3"/>
              <w:rPr>
                <w:sz w:val="24"/>
                <w:szCs w:val="24"/>
                <w:lang w:eastAsia="lv-LV"/>
              </w:rPr>
            </w:pPr>
            <w:r w:rsidRPr="00E419DF">
              <w:rPr>
                <w:sz w:val="24"/>
                <w:szCs w:val="24"/>
                <w:lang w:eastAsia="lv-LV"/>
              </w:rPr>
              <w:t>teātra režisors, aktieris, cirka mākslinieks</w:t>
            </w:r>
          </w:p>
        </w:tc>
      </w:tr>
      <w:tr w:rsidR="00B7258E" w:rsidTr="00E44BCB">
        <w:tc>
          <w:tcPr>
            <w:tcW w:w="1384" w:type="dxa"/>
            <w:tcBorders>
              <w:top w:val="nil"/>
              <w:left w:val="double" w:sz="4" w:space="0" w:color="auto"/>
              <w:bottom w:val="nil"/>
              <w:right w:val="double" w:sz="4" w:space="0" w:color="auto"/>
            </w:tcBorders>
          </w:tcPr>
          <w:p w:rsidR="00B7258E" w:rsidRDefault="00B7258E" w:rsidP="00155948">
            <w:pPr>
              <w:spacing w:before="75" w:after="75"/>
              <w:jc w:val="both"/>
            </w:pPr>
          </w:p>
        </w:tc>
        <w:tc>
          <w:tcPr>
            <w:tcW w:w="4961" w:type="dxa"/>
            <w:tcBorders>
              <w:top w:val="double" w:sz="4" w:space="0" w:color="auto"/>
              <w:left w:val="double" w:sz="4" w:space="0" w:color="auto"/>
              <w:bottom w:val="double" w:sz="4" w:space="0" w:color="auto"/>
              <w:right w:val="double" w:sz="4" w:space="0" w:color="auto"/>
            </w:tcBorders>
            <w:vAlign w:val="center"/>
          </w:tcPr>
          <w:p w:rsidR="00B7258E" w:rsidRPr="00E419DF" w:rsidRDefault="00B7258E" w:rsidP="00E44BCB">
            <w:pPr>
              <w:pStyle w:val="BodyTextIndent3"/>
              <w:ind w:left="3"/>
              <w:rPr>
                <w:rFonts w:eastAsia="Times New Roman"/>
                <w:sz w:val="24"/>
                <w:szCs w:val="24"/>
                <w:lang w:eastAsia="lv-LV"/>
              </w:rPr>
            </w:pPr>
            <w:r w:rsidRPr="00E419DF">
              <w:rPr>
                <w:sz w:val="24"/>
                <w:szCs w:val="24"/>
                <w:lang w:eastAsia="lv-LV"/>
              </w:rPr>
              <w:t>par horeogrāfiskiem darbiem, pantomīmām un to izpildījumiem</w:t>
            </w:r>
            <w:r w:rsidRPr="00E419DF" w:rsidDel="00155948">
              <w:rPr>
                <w:rFonts w:eastAsia="Times New Roman"/>
                <w:sz w:val="24"/>
                <w:szCs w:val="24"/>
                <w:lang w:eastAsia="lv-LV"/>
              </w:rPr>
              <w:t xml:space="preserve"> </w:t>
            </w:r>
          </w:p>
        </w:tc>
        <w:tc>
          <w:tcPr>
            <w:tcW w:w="2835" w:type="dxa"/>
            <w:tcBorders>
              <w:top w:val="double" w:sz="4" w:space="0" w:color="auto"/>
              <w:bottom w:val="double" w:sz="4" w:space="0" w:color="auto"/>
              <w:right w:val="double" w:sz="4" w:space="0" w:color="auto"/>
            </w:tcBorders>
          </w:tcPr>
          <w:p w:rsidR="00B7258E" w:rsidRPr="00E419DF" w:rsidDel="00155948" w:rsidRDefault="00B7258E" w:rsidP="00E44BCB">
            <w:pPr>
              <w:pStyle w:val="BodyTextIndent3"/>
              <w:ind w:left="3"/>
              <w:rPr>
                <w:sz w:val="24"/>
                <w:szCs w:val="24"/>
                <w:lang w:eastAsia="lv-LV"/>
              </w:rPr>
            </w:pPr>
            <w:r w:rsidRPr="00E419DF">
              <w:rPr>
                <w:sz w:val="24"/>
                <w:szCs w:val="24"/>
                <w:lang w:eastAsia="lv-LV"/>
              </w:rPr>
              <w:t>horeogrāfs, dejotājs</w:t>
            </w:r>
          </w:p>
        </w:tc>
      </w:tr>
      <w:tr w:rsidR="00B7258E" w:rsidTr="00E44BCB">
        <w:tc>
          <w:tcPr>
            <w:tcW w:w="1384" w:type="dxa"/>
            <w:tcBorders>
              <w:top w:val="nil"/>
              <w:left w:val="double" w:sz="4" w:space="0" w:color="auto"/>
              <w:bottom w:val="nil"/>
              <w:right w:val="double" w:sz="4" w:space="0" w:color="auto"/>
            </w:tcBorders>
          </w:tcPr>
          <w:p w:rsidR="00B7258E" w:rsidRPr="00E44BCB" w:rsidRDefault="00B7258E" w:rsidP="00155948">
            <w:pPr>
              <w:spacing w:before="75" w:after="75"/>
              <w:jc w:val="both"/>
              <w:rPr>
                <w:b/>
                <w:sz w:val="32"/>
                <w:szCs w:val="32"/>
              </w:rPr>
            </w:pPr>
            <w:r w:rsidRPr="00E44BCB">
              <w:rPr>
                <w:b/>
                <w:sz w:val="32"/>
                <w:szCs w:val="32"/>
              </w:rPr>
              <w:t>50%</w:t>
            </w:r>
          </w:p>
        </w:tc>
        <w:tc>
          <w:tcPr>
            <w:tcW w:w="4961" w:type="dxa"/>
            <w:tcBorders>
              <w:top w:val="double" w:sz="4" w:space="0" w:color="auto"/>
              <w:left w:val="double" w:sz="4" w:space="0" w:color="auto"/>
              <w:bottom w:val="double" w:sz="4" w:space="0" w:color="auto"/>
              <w:right w:val="double" w:sz="4" w:space="0" w:color="auto"/>
            </w:tcBorders>
            <w:vAlign w:val="center"/>
          </w:tcPr>
          <w:p w:rsidR="00B7258E" w:rsidRPr="00E419DF" w:rsidRDefault="00B7258E" w:rsidP="00E44BCB">
            <w:pPr>
              <w:pStyle w:val="BodyTextIndent3"/>
              <w:ind w:left="3"/>
              <w:rPr>
                <w:rFonts w:eastAsia="Times New Roman"/>
                <w:sz w:val="24"/>
                <w:szCs w:val="24"/>
                <w:lang w:eastAsia="lv-LV"/>
              </w:rPr>
            </w:pPr>
            <w:r w:rsidRPr="00E419DF">
              <w:rPr>
                <w:sz w:val="24"/>
                <w:szCs w:val="24"/>
                <w:lang w:eastAsia="lv-LV"/>
              </w:rPr>
              <w:t>par muzikāliem darbiem ar tekstu vai bez tā un to izpildījumiem</w:t>
            </w:r>
            <w:r w:rsidRPr="00E419DF" w:rsidDel="00155948">
              <w:rPr>
                <w:rFonts w:eastAsia="Times New Roman"/>
                <w:sz w:val="24"/>
                <w:szCs w:val="24"/>
                <w:lang w:eastAsia="lv-LV"/>
              </w:rPr>
              <w:t xml:space="preserve"> </w:t>
            </w:r>
          </w:p>
        </w:tc>
        <w:tc>
          <w:tcPr>
            <w:tcW w:w="2835" w:type="dxa"/>
            <w:tcBorders>
              <w:top w:val="double" w:sz="4" w:space="0" w:color="auto"/>
              <w:bottom w:val="double" w:sz="4" w:space="0" w:color="auto"/>
              <w:right w:val="double" w:sz="4" w:space="0" w:color="auto"/>
            </w:tcBorders>
          </w:tcPr>
          <w:p w:rsidR="00B7258E" w:rsidRDefault="001A5565" w:rsidP="00155948">
            <w:pPr>
              <w:jc w:val="both"/>
              <w:rPr>
                <w:sz w:val="24"/>
                <w:szCs w:val="24"/>
                <w:lang w:eastAsia="lv-LV"/>
              </w:rPr>
            </w:pPr>
            <w:r>
              <w:rPr>
                <w:sz w:val="24"/>
                <w:szCs w:val="24"/>
                <w:lang w:eastAsia="lv-LV"/>
              </w:rPr>
              <w:t xml:space="preserve">mūziķis, </w:t>
            </w:r>
            <w:r w:rsidR="00B7258E">
              <w:rPr>
                <w:sz w:val="24"/>
                <w:szCs w:val="24"/>
                <w:lang w:eastAsia="lv-LV"/>
              </w:rPr>
              <w:t>komponists, dziedātājs, diriģents,</w:t>
            </w:r>
          </w:p>
          <w:p w:rsidR="00B7258E" w:rsidRPr="00E419DF" w:rsidDel="00155948" w:rsidRDefault="00B7258E" w:rsidP="00E44BCB">
            <w:pPr>
              <w:pStyle w:val="BodyTextIndent3"/>
              <w:ind w:left="3"/>
              <w:rPr>
                <w:sz w:val="24"/>
                <w:szCs w:val="24"/>
                <w:lang w:eastAsia="lv-LV"/>
              </w:rPr>
            </w:pPr>
            <w:r w:rsidRPr="00E419DF">
              <w:rPr>
                <w:sz w:val="24"/>
                <w:szCs w:val="24"/>
                <w:lang w:eastAsia="lv-LV"/>
              </w:rPr>
              <w:t>orķestra mūziķis</w:t>
            </w:r>
          </w:p>
        </w:tc>
      </w:tr>
      <w:tr w:rsidR="00B7258E" w:rsidTr="00E44BCB">
        <w:tc>
          <w:tcPr>
            <w:tcW w:w="1384" w:type="dxa"/>
            <w:tcBorders>
              <w:top w:val="nil"/>
              <w:left w:val="double" w:sz="4" w:space="0" w:color="auto"/>
              <w:bottom w:val="nil"/>
              <w:right w:val="double" w:sz="4" w:space="0" w:color="auto"/>
            </w:tcBorders>
          </w:tcPr>
          <w:p w:rsidR="00B7258E" w:rsidRDefault="00B7258E" w:rsidP="00155948">
            <w:pPr>
              <w:spacing w:before="75" w:after="75"/>
              <w:jc w:val="both"/>
            </w:pPr>
          </w:p>
        </w:tc>
        <w:tc>
          <w:tcPr>
            <w:tcW w:w="4961" w:type="dxa"/>
            <w:tcBorders>
              <w:top w:val="double" w:sz="4" w:space="0" w:color="auto"/>
              <w:left w:val="double" w:sz="4" w:space="0" w:color="auto"/>
              <w:bottom w:val="double" w:sz="4" w:space="0" w:color="auto"/>
              <w:right w:val="double" w:sz="4" w:space="0" w:color="auto"/>
            </w:tcBorders>
            <w:vAlign w:val="center"/>
          </w:tcPr>
          <w:p w:rsidR="00B7258E" w:rsidRPr="00E419DF" w:rsidRDefault="00B7258E" w:rsidP="00E44BCB">
            <w:pPr>
              <w:pStyle w:val="BodyTextIndent3"/>
              <w:ind w:left="3"/>
              <w:rPr>
                <w:rFonts w:eastAsia="Times New Roman"/>
                <w:sz w:val="24"/>
                <w:szCs w:val="24"/>
                <w:lang w:eastAsia="lv-LV"/>
              </w:rPr>
            </w:pPr>
            <w:r w:rsidRPr="00E419DF">
              <w:rPr>
                <w:sz w:val="24"/>
                <w:szCs w:val="24"/>
                <w:lang w:eastAsia="lv-LV"/>
              </w:rPr>
              <w:t>par audiovizuāliem darbiem</w:t>
            </w:r>
            <w:r w:rsidRPr="00E419DF" w:rsidDel="00155948">
              <w:rPr>
                <w:rFonts w:eastAsia="Times New Roman"/>
                <w:sz w:val="24"/>
                <w:szCs w:val="24"/>
                <w:lang w:eastAsia="lv-LV"/>
              </w:rPr>
              <w:t xml:space="preserve"> </w:t>
            </w:r>
          </w:p>
        </w:tc>
        <w:tc>
          <w:tcPr>
            <w:tcW w:w="2835" w:type="dxa"/>
            <w:tcBorders>
              <w:top w:val="double" w:sz="4" w:space="0" w:color="auto"/>
              <w:bottom w:val="double" w:sz="4" w:space="0" w:color="auto"/>
              <w:right w:val="double" w:sz="4" w:space="0" w:color="auto"/>
            </w:tcBorders>
          </w:tcPr>
          <w:p w:rsidR="00B7258E" w:rsidRPr="00E419DF" w:rsidDel="00155948" w:rsidRDefault="00B7258E" w:rsidP="00E44BCB">
            <w:pPr>
              <w:pStyle w:val="BodyTextIndent3"/>
              <w:ind w:left="3"/>
              <w:rPr>
                <w:sz w:val="24"/>
                <w:szCs w:val="24"/>
                <w:lang w:eastAsia="lv-LV"/>
              </w:rPr>
            </w:pPr>
            <w:r w:rsidRPr="00E419DF">
              <w:rPr>
                <w:sz w:val="24"/>
                <w:szCs w:val="24"/>
                <w:lang w:eastAsia="lv-LV"/>
              </w:rPr>
              <w:t>filmas/TV raidījuma režisors, operators</w:t>
            </w:r>
            <w:r w:rsidR="001A5565">
              <w:rPr>
                <w:sz w:val="24"/>
                <w:szCs w:val="24"/>
                <w:lang w:eastAsia="lv-LV"/>
              </w:rPr>
              <w:t>, skaņu režisors, video mākslinieks</w:t>
            </w:r>
          </w:p>
        </w:tc>
      </w:tr>
      <w:tr w:rsidR="00B7258E" w:rsidTr="00E44BCB">
        <w:tc>
          <w:tcPr>
            <w:tcW w:w="1384" w:type="dxa"/>
            <w:tcBorders>
              <w:top w:val="nil"/>
              <w:left w:val="double" w:sz="4" w:space="0" w:color="auto"/>
              <w:bottom w:val="nil"/>
              <w:right w:val="double" w:sz="4" w:space="0" w:color="auto"/>
            </w:tcBorders>
          </w:tcPr>
          <w:p w:rsidR="00B7258E" w:rsidRDefault="00B7258E" w:rsidP="00155948">
            <w:pPr>
              <w:spacing w:before="75" w:after="75"/>
              <w:jc w:val="both"/>
            </w:pPr>
          </w:p>
        </w:tc>
        <w:tc>
          <w:tcPr>
            <w:tcW w:w="4961" w:type="dxa"/>
            <w:tcBorders>
              <w:top w:val="double" w:sz="4" w:space="0" w:color="auto"/>
              <w:left w:val="double" w:sz="4" w:space="0" w:color="auto"/>
              <w:bottom w:val="double" w:sz="4" w:space="0" w:color="auto"/>
              <w:right w:val="double" w:sz="4" w:space="0" w:color="auto"/>
            </w:tcBorders>
            <w:vAlign w:val="center"/>
          </w:tcPr>
          <w:p w:rsidR="00B7258E" w:rsidRPr="00E419DF" w:rsidRDefault="00B7258E" w:rsidP="00155948">
            <w:pPr>
              <w:pStyle w:val="BodyTextIndent3"/>
              <w:ind w:left="3"/>
              <w:rPr>
                <w:sz w:val="24"/>
                <w:szCs w:val="24"/>
                <w:lang w:eastAsia="lv-LV"/>
              </w:rPr>
            </w:pPr>
            <w:r w:rsidRPr="00E419DF">
              <w:rPr>
                <w:sz w:val="24"/>
                <w:szCs w:val="24"/>
                <w:lang w:eastAsia="lv-LV"/>
              </w:rPr>
              <w:t>par zīmējumiem, glezniecības, tēlniecības un grafikas darbiem un citiem mākslas darbiem</w:t>
            </w:r>
          </w:p>
        </w:tc>
        <w:tc>
          <w:tcPr>
            <w:tcW w:w="2835" w:type="dxa"/>
            <w:tcBorders>
              <w:top w:val="double" w:sz="4" w:space="0" w:color="auto"/>
              <w:bottom w:val="double" w:sz="4" w:space="0" w:color="auto"/>
              <w:right w:val="double" w:sz="4" w:space="0" w:color="auto"/>
            </w:tcBorders>
          </w:tcPr>
          <w:p w:rsidR="00B7258E" w:rsidRPr="00E419DF" w:rsidDel="00155948" w:rsidRDefault="00B7258E" w:rsidP="00E44BCB">
            <w:pPr>
              <w:pStyle w:val="BodyTextIndent3"/>
              <w:ind w:left="3"/>
              <w:rPr>
                <w:sz w:val="24"/>
                <w:szCs w:val="24"/>
                <w:lang w:eastAsia="lv-LV"/>
              </w:rPr>
            </w:pPr>
            <w:r w:rsidRPr="00E419DF">
              <w:rPr>
                <w:sz w:val="24"/>
                <w:szCs w:val="24"/>
                <w:lang w:eastAsia="lv-LV"/>
              </w:rPr>
              <w:t>gleznotājs, tēlnieks, grafiķis</w:t>
            </w:r>
          </w:p>
        </w:tc>
      </w:tr>
      <w:tr w:rsidR="00B7258E" w:rsidTr="00E44BCB">
        <w:tc>
          <w:tcPr>
            <w:tcW w:w="1384" w:type="dxa"/>
            <w:tcBorders>
              <w:top w:val="nil"/>
              <w:left w:val="double" w:sz="4" w:space="0" w:color="auto"/>
              <w:bottom w:val="nil"/>
              <w:right w:val="double" w:sz="4" w:space="0" w:color="auto"/>
            </w:tcBorders>
          </w:tcPr>
          <w:p w:rsidR="00B7258E" w:rsidRDefault="00B7258E" w:rsidP="00155948">
            <w:pPr>
              <w:spacing w:before="75" w:after="75"/>
              <w:jc w:val="both"/>
            </w:pPr>
          </w:p>
        </w:tc>
        <w:tc>
          <w:tcPr>
            <w:tcW w:w="4961" w:type="dxa"/>
            <w:tcBorders>
              <w:top w:val="double" w:sz="4" w:space="0" w:color="auto"/>
              <w:left w:val="double" w:sz="4" w:space="0" w:color="auto"/>
              <w:bottom w:val="double" w:sz="4" w:space="0" w:color="auto"/>
              <w:right w:val="double" w:sz="4" w:space="0" w:color="auto"/>
            </w:tcBorders>
            <w:vAlign w:val="center"/>
          </w:tcPr>
          <w:p w:rsidR="00B7258E" w:rsidRPr="00E419DF" w:rsidRDefault="00B7258E" w:rsidP="00155948">
            <w:pPr>
              <w:pStyle w:val="BodyTextIndent3"/>
              <w:ind w:left="3"/>
              <w:rPr>
                <w:sz w:val="24"/>
                <w:szCs w:val="24"/>
                <w:lang w:eastAsia="lv-LV"/>
              </w:rPr>
            </w:pPr>
            <w:r w:rsidRPr="00E419DF">
              <w:rPr>
                <w:sz w:val="24"/>
                <w:szCs w:val="24"/>
                <w:lang w:eastAsia="lv-LV"/>
              </w:rPr>
              <w:t>par lietišķās mākslas darbiem, dekorācijām un scenogrāfijas darbiem</w:t>
            </w:r>
          </w:p>
        </w:tc>
        <w:tc>
          <w:tcPr>
            <w:tcW w:w="2835" w:type="dxa"/>
            <w:tcBorders>
              <w:top w:val="double" w:sz="4" w:space="0" w:color="auto"/>
              <w:bottom w:val="double" w:sz="4" w:space="0" w:color="auto"/>
              <w:right w:val="double" w:sz="4" w:space="0" w:color="auto"/>
            </w:tcBorders>
          </w:tcPr>
          <w:p w:rsidR="00B7258E" w:rsidRPr="00E419DF" w:rsidDel="00155948" w:rsidRDefault="00B7258E" w:rsidP="00E44BCB">
            <w:pPr>
              <w:pStyle w:val="BodyTextIndent3"/>
              <w:ind w:left="3"/>
              <w:rPr>
                <w:sz w:val="24"/>
                <w:szCs w:val="24"/>
                <w:lang w:eastAsia="lv-LV"/>
              </w:rPr>
            </w:pPr>
            <w:r w:rsidRPr="00E419DF">
              <w:rPr>
                <w:sz w:val="24"/>
                <w:szCs w:val="24"/>
                <w:lang w:eastAsia="lv-LV"/>
              </w:rPr>
              <w:t>scenogrāfs, gaismu mākslinieks</w:t>
            </w:r>
          </w:p>
        </w:tc>
      </w:tr>
      <w:tr w:rsidR="00B7258E" w:rsidTr="00E44BCB">
        <w:tc>
          <w:tcPr>
            <w:tcW w:w="1384" w:type="dxa"/>
            <w:tcBorders>
              <w:top w:val="nil"/>
              <w:left w:val="double" w:sz="4" w:space="0" w:color="auto"/>
              <w:bottom w:val="nil"/>
              <w:right w:val="double" w:sz="4" w:space="0" w:color="auto"/>
            </w:tcBorders>
          </w:tcPr>
          <w:p w:rsidR="00B7258E" w:rsidRDefault="00B7258E" w:rsidP="00155948">
            <w:pPr>
              <w:spacing w:before="75" w:after="75"/>
              <w:jc w:val="both"/>
            </w:pPr>
          </w:p>
        </w:tc>
        <w:tc>
          <w:tcPr>
            <w:tcW w:w="4961" w:type="dxa"/>
            <w:tcBorders>
              <w:top w:val="double" w:sz="4" w:space="0" w:color="auto"/>
              <w:left w:val="double" w:sz="4" w:space="0" w:color="auto"/>
              <w:bottom w:val="double" w:sz="4" w:space="0" w:color="auto"/>
              <w:right w:val="double" w:sz="4" w:space="0" w:color="auto"/>
            </w:tcBorders>
            <w:vAlign w:val="center"/>
          </w:tcPr>
          <w:p w:rsidR="00B7258E" w:rsidRPr="00E419DF" w:rsidRDefault="00B7258E" w:rsidP="00155948">
            <w:pPr>
              <w:pStyle w:val="BodyTextIndent3"/>
              <w:ind w:left="3"/>
              <w:rPr>
                <w:sz w:val="24"/>
                <w:szCs w:val="24"/>
                <w:lang w:eastAsia="lv-LV"/>
              </w:rPr>
            </w:pPr>
            <w:r w:rsidRPr="00E419DF">
              <w:rPr>
                <w:sz w:val="24"/>
                <w:szCs w:val="24"/>
                <w:lang w:eastAsia="lv-LV"/>
              </w:rPr>
              <w:t>par dizaina darbiem</w:t>
            </w:r>
          </w:p>
        </w:tc>
        <w:tc>
          <w:tcPr>
            <w:tcW w:w="2835" w:type="dxa"/>
            <w:tcBorders>
              <w:top w:val="double" w:sz="4" w:space="0" w:color="auto"/>
              <w:bottom w:val="double" w:sz="4" w:space="0" w:color="auto"/>
              <w:right w:val="double" w:sz="4" w:space="0" w:color="auto"/>
            </w:tcBorders>
          </w:tcPr>
          <w:p w:rsidR="00B7258E" w:rsidRPr="00E419DF" w:rsidDel="00155948" w:rsidRDefault="00B7258E" w:rsidP="00E44BCB">
            <w:pPr>
              <w:pStyle w:val="BodyTextIndent3"/>
              <w:ind w:left="3"/>
              <w:rPr>
                <w:sz w:val="24"/>
                <w:szCs w:val="24"/>
                <w:lang w:eastAsia="lv-LV"/>
              </w:rPr>
            </w:pPr>
            <w:r w:rsidRPr="00E419DF">
              <w:rPr>
                <w:sz w:val="24"/>
                <w:szCs w:val="24"/>
                <w:lang w:eastAsia="lv-LV"/>
              </w:rPr>
              <w:t>dizainers (modes, interjera, mājas lapas</w:t>
            </w:r>
            <w:r w:rsidR="00DC39C1">
              <w:rPr>
                <w:sz w:val="24"/>
                <w:szCs w:val="24"/>
                <w:lang w:eastAsia="lv-LV"/>
              </w:rPr>
              <w:t>, vizuālo uzskates materiālu</w:t>
            </w:r>
            <w:r w:rsidRPr="00E419DF">
              <w:rPr>
                <w:sz w:val="24"/>
                <w:szCs w:val="24"/>
                <w:lang w:eastAsia="lv-LV"/>
              </w:rPr>
              <w:t xml:space="preserve"> u.c.), kostīmu mākslinieks</w:t>
            </w:r>
          </w:p>
        </w:tc>
      </w:tr>
      <w:tr w:rsidR="00B7258E" w:rsidTr="00E44BCB">
        <w:tc>
          <w:tcPr>
            <w:tcW w:w="1384" w:type="dxa"/>
            <w:tcBorders>
              <w:top w:val="nil"/>
              <w:left w:val="double" w:sz="4" w:space="0" w:color="auto"/>
              <w:bottom w:val="nil"/>
              <w:right w:val="double" w:sz="4" w:space="0" w:color="auto"/>
            </w:tcBorders>
          </w:tcPr>
          <w:p w:rsidR="00B7258E" w:rsidRDefault="00B7258E" w:rsidP="00155948">
            <w:pPr>
              <w:spacing w:before="75" w:after="75"/>
              <w:jc w:val="both"/>
            </w:pPr>
          </w:p>
        </w:tc>
        <w:tc>
          <w:tcPr>
            <w:tcW w:w="4961" w:type="dxa"/>
            <w:tcBorders>
              <w:top w:val="double" w:sz="4" w:space="0" w:color="auto"/>
              <w:left w:val="double" w:sz="4" w:space="0" w:color="auto"/>
              <w:bottom w:val="double" w:sz="4" w:space="0" w:color="auto"/>
              <w:right w:val="double" w:sz="4" w:space="0" w:color="auto"/>
            </w:tcBorders>
          </w:tcPr>
          <w:p w:rsidR="00B7258E" w:rsidRPr="00E419DF" w:rsidRDefault="00B7258E" w:rsidP="00155948">
            <w:pPr>
              <w:pStyle w:val="BodyTextIndent3"/>
              <w:ind w:left="3"/>
              <w:rPr>
                <w:sz w:val="24"/>
                <w:szCs w:val="24"/>
                <w:lang w:eastAsia="lv-LV"/>
              </w:rPr>
            </w:pPr>
            <w:r w:rsidRPr="00E419DF">
              <w:rPr>
                <w:sz w:val="24"/>
                <w:szCs w:val="24"/>
                <w:lang w:eastAsia="lv-LV"/>
              </w:rPr>
              <w:t>par fotogrāfiskiem darbiem un darbiem, kas izpildīti fotogrāfijai līdzīgā veidā</w:t>
            </w:r>
          </w:p>
        </w:tc>
        <w:tc>
          <w:tcPr>
            <w:tcW w:w="2835" w:type="dxa"/>
            <w:tcBorders>
              <w:top w:val="double" w:sz="4" w:space="0" w:color="auto"/>
              <w:left w:val="double" w:sz="4" w:space="0" w:color="auto"/>
              <w:bottom w:val="double" w:sz="4" w:space="0" w:color="auto"/>
              <w:right w:val="double" w:sz="4" w:space="0" w:color="auto"/>
            </w:tcBorders>
          </w:tcPr>
          <w:p w:rsidR="00B7258E" w:rsidRPr="00E419DF" w:rsidDel="00155948" w:rsidRDefault="00B7258E" w:rsidP="00E44BCB">
            <w:pPr>
              <w:pStyle w:val="BodyTextIndent3"/>
              <w:ind w:left="3"/>
              <w:rPr>
                <w:sz w:val="24"/>
                <w:szCs w:val="24"/>
                <w:lang w:eastAsia="lv-LV"/>
              </w:rPr>
            </w:pPr>
            <w:r w:rsidRPr="00E419DF">
              <w:rPr>
                <w:sz w:val="24"/>
                <w:szCs w:val="24"/>
                <w:lang w:eastAsia="lv-LV"/>
              </w:rPr>
              <w:t>fotogrāfs</w:t>
            </w:r>
          </w:p>
        </w:tc>
      </w:tr>
      <w:tr w:rsidR="00B7258E" w:rsidTr="00E44BCB">
        <w:tc>
          <w:tcPr>
            <w:tcW w:w="1384" w:type="dxa"/>
            <w:tcBorders>
              <w:top w:val="nil"/>
              <w:left w:val="double" w:sz="4" w:space="0" w:color="auto"/>
              <w:bottom w:val="nil"/>
              <w:right w:val="double" w:sz="4" w:space="0" w:color="auto"/>
            </w:tcBorders>
          </w:tcPr>
          <w:p w:rsidR="00B7258E" w:rsidRPr="00E44BCB" w:rsidRDefault="00B7258E" w:rsidP="00155948">
            <w:pPr>
              <w:spacing w:before="75" w:after="75"/>
              <w:jc w:val="both"/>
              <w:rPr>
                <w:b/>
                <w:sz w:val="32"/>
                <w:szCs w:val="32"/>
              </w:rPr>
            </w:pPr>
          </w:p>
        </w:tc>
        <w:tc>
          <w:tcPr>
            <w:tcW w:w="4961" w:type="dxa"/>
            <w:tcBorders>
              <w:right w:val="double" w:sz="4" w:space="0" w:color="auto"/>
            </w:tcBorders>
          </w:tcPr>
          <w:p w:rsidR="00B7258E" w:rsidRPr="00E419DF" w:rsidRDefault="00B7258E" w:rsidP="00155948">
            <w:pPr>
              <w:pStyle w:val="BodyTextIndent3"/>
              <w:ind w:left="3"/>
              <w:rPr>
                <w:sz w:val="24"/>
                <w:szCs w:val="24"/>
                <w:lang w:eastAsia="lv-LV"/>
              </w:rPr>
            </w:pPr>
            <w:r w:rsidRPr="00E419DF">
              <w:rPr>
                <w:sz w:val="24"/>
                <w:szCs w:val="24"/>
                <w:lang w:eastAsia="lv-LV"/>
              </w:rPr>
              <w:t>par celtņu, būvju, arhitektūras darbu skicēm, metiem, projektiem un celtņu un būvju risinājumiem, citiem arhitektūras darinājumiem, pilsētbūvniecības darbiem un dārzu un parku projektiem un risinājumiem, kā arī pilnīgi vai daļēji uzceltām būvēm un realizētiem pilsētbūvniecības vai ainavu objektiem</w:t>
            </w:r>
          </w:p>
        </w:tc>
        <w:tc>
          <w:tcPr>
            <w:tcW w:w="2835" w:type="dxa"/>
            <w:tcBorders>
              <w:top w:val="double" w:sz="4" w:space="0" w:color="auto"/>
              <w:left w:val="double" w:sz="4" w:space="0" w:color="auto"/>
              <w:bottom w:val="double" w:sz="4" w:space="0" w:color="auto"/>
              <w:right w:val="double" w:sz="4" w:space="0" w:color="auto"/>
            </w:tcBorders>
          </w:tcPr>
          <w:p w:rsidR="00B7258E" w:rsidRPr="00E419DF" w:rsidDel="00155948" w:rsidRDefault="00B7258E" w:rsidP="00E44BCB">
            <w:pPr>
              <w:pStyle w:val="BodyTextIndent3"/>
              <w:ind w:left="3"/>
              <w:rPr>
                <w:sz w:val="24"/>
                <w:szCs w:val="24"/>
                <w:lang w:eastAsia="lv-LV"/>
              </w:rPr>
            </w:pPr>
            <w:r w:rsidRPr="00E419DF">
              <w:rPr>
                <w:sz w:val="24"/>
                <w:szCs w:val="24"/>
                <w:lang w:eastAsia="lv-LV"/>
              </w:rPr>
              <w:t>arhitekts</w:t>
            </w:r>
          </w:p>
        </w:tc>
      </w:tr>
      <w:tr w:rsidR="00B7258E" w:rsidTr="00E44BCB">
        <w:tc>
          <w:tcPr>
            <w:tcW w:w="1384" w:type="dxa"/>
            <w:tcBorders>
              <w:top w:val="nil"/>
              <w:left w:val="double" w:sz="4" w:space="0" w:color="auto"/>
              <w:bottom w:val="nil"/>
              <w:right w:val="double" w:sz="4" w:space="0" w:color="auto"/>
            </w:tcBorders>
          </w:tcPr>
          <w:p w:rsidR="00B7258E" w:rsidRPr="00486A39" w:rsidRDefault="00B7258E" w:rsidP="00155948">
            <w:pPr>
              <w:spacing w:before="75" w:after="75"/>
              <w:jc w:val="center"/>
              <w:rPr>
                <w:b/>
              </w:rPr>
            </w:pPr>
          </w:p>
        </w:tc>
        <w:tc>
          <w:tcPr>
            <w:tcW w:w="4961" w:type="dxa"/>
            <w:tcBorders>
              <w:top w:val="double" w:sz="4" w:space="0" w:color="auto"/>
              <w:left w:val="double" w:sz="4" w:space="0" w:color="auto"/>
              <w:bottom w:val="double" w:sz="4" w:space="0" w:color="auto"/>
              <w:right w:val="double" w:sz="4" w:space="0" w:color="auto"/>
            </w:tcBorders>
            <w:vAlign w:val="center"/>
          </w:tcPr>
          <w:p w:rsidR="00B7258E" w:rsidRPr="00E419DF" w:rsidDel="00E53DF8" w:rsidRDefault="00B7258E" w:rsidP="00E44BCB">
            <w:pPr>
              <w:pStyle w:val="BodyTextIndent3"/>
              <w:ind w:left="3"/>
              <w:rPr>
                <w:rFonts w:eastAsia="Times New Roman"/>
                <w:sz w:val="24"/>
                <w:szCs w:val="24"/>
                <w:lang w:eastAsia="lv-LV"/>
              </w:rPr>
            </w:pPr>
            <w:r w:rsidRPr="00E419DF">
              <w:rPr>
                <w:rFonts w:eastAsia="Times New Roman"/>
                <w:sz w:val="24"/>
                <w:szCs w:val="24"/>
                <w:lang w:eastAsia="lv-LV"/>
              </w:rPr>
              <w:t>par ģeogrāfiskām kartēm, plāniem, skicēm, plastiskiem darbiem, kas attiecas uz ģeogrāfiju, topogrāfiju un citām zinātnēm</w:t>
            </w:r>
            <w:r w:rsidRPr="00E419DF" w:rsidDel="00155948">
              <w:rPr>
                <w:rFonts w:eastAsia="Times New Roman"/>
                <w:sz w:val="24"/>
                <w:szCs w:val="24"/>
                <w:lang w:eastAsia="lv-LV"/>
              </w:rPr>
              <w:t xml:space="preserve"> </w:t>
            </w:r>
          </w:p>
        </w:tc>
        <w:tc>
          <w:tcPr>
            <w:tcW w:w="2835" w:type="dxa"/>
            <w:tcBorders>
              <w:top w:val="double" w:sz="4" w:space="0" w:color="auto"/>
              <w:left w:val="double" w:sz="4" w:space="0" w:color="auto"/>
              <w:bottom w:val="double" w:sz="4" w:space="0" w:color="auto"/>
              <w:right w:val="double" w:sz="4" w:space="0" w:color="auto"/>
            </w:tcBorders>
          </w:tcPr>
          <w:p w:rsidR="00B7258E" w:rsidRPr="00E419DF" w:rsidDel="00155948" w:rsidRDefault="00B7258E" w:rsidP="00E44BCB">
            <w:pPr>
              <w:pStyle w:val="BodyTextIndent3"/>
              <w:ind w:left="3"/>
              <w:rPr>
                <w:sz w:val="24"/>
                <w:szCs w:val="24"/>
                <w:lang w:eastAsia="lv-LV"/>
              </w:rPr>
            </w:pPr>
          </w:p>
        </w:tc>
      </w:tr>
      <w:tr w:rsidR="00B7258E" w:rsidTr="00E44BCB">
        <w:tc>
          <w:tcPr>
            <w:tcW w:w="1384" w:type="dxa"/>
            <w:tcBorders>
              <w:top w:val="nil"/>
              <w:left w:val="double" w:sz="4" w:space="0" w:color="auto"/>
              <w:bottom w:val="thinThickSmallGap" w:sz="24" w:space="0" w:color="auto"/>
              <w:right w:val="double" w:sz="4" w:space="0" w:color="auto"/>
            </w:tcBorders>
          </w:tcPr>
          <w:p w:rsidR="00B7258E" w:rsidRPr="00486A39" w:rsidRDefault="00B7258E" w:rsidP="00155948">
            <w:pPr>
              <w:spacing w:before="75" w:after="75"/>
              <w:jc w:val="center"/>
              <w:rPr>
                <w:b/>
              </w:rPr>
            </w:pPr>
          </w:p>
        </w:tc>
        <w:tc>
          <w:tcPr>
            <w:tcW w:w="4961" w:type="dxa"/>
            <w:tcBorders>
              <w:top w:val="double" w:sz="4" w:space="0" w:color="auto"/>
              <w:left w:val="double" w:sz="4" w:space="0" w:color="auto"/>
              <w:bottom w:val="thinThickSmallGap" w:sz="24" w:space="0" w:color="auto"/>
              <w:right w:val="double" w:sz="4" w:space="0" w:color="auto"/>
            </w:tcBorders>
            <w:vAlign w:val="center"/>
          </w:tcPr>
          <w:p w:rsidR="00B7258E" w:rsidRPr="00E419DF" w:rsidRDefault="00B7258E" w:rsidP="00155948">
            <w:pPr>
              <w:pStyle w:val="BodyTextIndent3"/>
              <w:ind w:left="3"/>
              <w:rPr>
                <w:rFonts w:eastAsia="Times New Roman"/>
                <w:sz w:val="24"/>
                <w:szCs w:val="24"/>
                <w:lang w:eastAsia="lv-LV"/>
              </w:rPr>
            </w:pPr>
            <w:r w:rsidRPr="00E419DF">
              <w:rPr>
                <w:rFonts w:eastAsia="Times New Roman"/>
                <w:sz w:val="24"/>
                <w:szCs w:val="24"/>
                <w:lang w:eastAsia="lv-LV"/>
              </w:rPr>
              <w:t>par apdarēm, muzikāliem aranžējumiem, ekranizācijām un tamlīdzīgiem darbiem</w:t>
            </w:r>
          </w:p>
        </w:tc>
        <w:tc>
          <w:tcPr>
            <w:tcW w:w="2835" w:type="dxa"/>
            <w:tcBorders>
              <w:top w:val="double" w:sz="4" w:space="0" w:color="auto"/>
              <w:left w:val="double" w:sz="4" w:space="0" w:color="auto"/>
              <w:bottom w:val="thinThickSmallGap" w:sz="24" w:space="0" w:color="auto"/>
              <w:right w:val="double" w:sz="4" w:space="0" w:color="auto"/>
            </w:tcBorders>
          </w:tcPr>
          <w:p w:rsidR="00B7258E" w:rsidRPr="00E419DF" w:rsidDel="00155948" w:rsidRDefault="00B7258E" w:rsidP="00155948">
            <w:pPr>
              <w:pStyle w:val="BodyTextIndent3"/>
              <w:ind w:left="3"/>
              <w:rPr>
                <w:sz w:val="24"/>
                <w:szCs w:val="24"/>
                <w:lang w:eastAsia="lv-LV"/>
              </w:rPr>
            </w:pPr>
            <w:r w:rsidRPr="00E419DF">
              <w:rPr>
                <w:sz w:val="24"/>
                <w:szCs w:val="24"/>
                <w:lang w:eastAsia="lv-LV"/>
              </w:rPr>
              <w:t>komponists – apdares/aranžējuma autors, ekranizācijas režisors</w:t>
            </w:r>
          </w:p>
        </w:tc>
      </w:tr>
      <w:tr w:rsidR="00B7258E" w:rsidTr="00E44BCB">
        <w:tc>
          <w:tcPr>
            <w:tcW w:w="1384" w:type="dxa"/>
            <w:tcBorders>
              <w:top w:val="thinThickSmallGap" w:sz="24" w:space="0" w:color="auto"/>
              <w:left w:val="double" w:sz="4" w:space="0" w:color="auto"/>
              <w:bottom w:val="nil"/>
              <w:right w:val="double" w:sz="4" w:space="0" w:color="auto"/>
            </w:tcBorders>
          </w:tcPr>
          <w:p w:rsidR="00B7258E" w:rsidRDefault="00B7258E" w:rsidP="00155948">
            <w:pPr>
              <w:spacing w:before="75" w:after="75"/>
              <w:jc w:val="both"/>
            </w:pPr>
          </w:p>
        </w:tc>
        <w:tc>
          <w:tcPr>
            <w:tcW w:w="4961" w:type="dxa"/>
            <w:tcBorders>
              <w:top w:val="thinThickSmallGap" w:sz="24" w:space="0" w:color="auto"/>
              <w:left w:val="double" w:sz="4" w:space="0" w:color="auto"/>
              <w:bottom w:val="double" w:sz="4" w:space="0" w:color="auto"/>
              <w:right w:val="double" w:sz="4" w:space="0" w:color="auto"/>
            </w:tcBorders>
            <w:vAlign w:val="center"/>
          </w:tcPr>
          <w:p w:rsidR="00B7258E" w:rsidRPr="00E419DF" w:rsidRDefault="00B7258E" w:rsidP="00E44BCB">
            <w:pPr>
              <w:pStyle w:val="BodyTextIndent3"/>
              <w:ind w:left="3"/>
              <w:rPr>
                <w:rFonts w:eastAsia="Times New Roman"/>
                <w:sz w:val="24"/>
                <w:szCs w:val="24"/>
                <w:lang w:eastAsia="lv-LV"/>
              </w:rPr>
            </w:pPr>
            <w:r w:rsidRPr="00E419DF">
              <w:rPr>
                <w:rFonts w:eastAsia="Times New Roman"/>
                <w:sz w:val="24"/>
                <w:szCs w:val="24"/>
                <w:lang w:eastAsia="lv-LV"/>
              </w:rPr>
              <w:t>par literāriem darbiem (grāmatas, brošūras, runas, datorprogrammas, lekcijas, aicinājumi, ziņojumi, sprediķi un citi līdzīga veida darbi) un to izpildījumiem, tai skaitā darbiem, kas radīti, izdoti, izpildīti vai citādi izmantoti presē un citos masu informācijas līdzekļos</w:t>
            </w:r>
          </w:p>
        </w:tc>
        <w:tc>
          <w:tcPr>
            <w:tcW w:w="2835" w:type="dxa"/>
            <w:tcBorders>
              <w:top w:val="thinThickSmallGap" w:sz="24" w:space="0" w:color="auto"/>
              <w:left w:val="double" w:sz="4" w:space="0" w:color="auto"/>
              <w:bottom w:val="double" w:sz="4" w:space="0" w:color="auto"/>
              <w:right w:val="double" w:sz="4" w:space="0" w:color="auto"/>
            </w:tcBorders>
          </w:tcPr>
          <w:p w:rsidR="00B7258E" w:rsidRPr="00E419DF" w:rsidDel="00155948" w:rsidRDefault="00B7258E" w:rsidP="00E44BCB">
            <w:pPr>
              <w:pStyle w:val="BodyTextIndent3"/>
              <w:ind w:left="3"/>
              <w:rPr>
                <w:sz w:val="24"/>
                <w:szCs w:val="24"/>
                <w:lang w:eastAsia="lv-LV"/>
              </w:rPr>
            </w:pPr>
            <w:r w:rsidRPr="00E419DF">
              <w:rPr>
                <w:sz w:val="24"/>
                <w:szCs w:val="24"/>
                <w:lang w:eastAsia="lv-LV"/>
              </w:rPr>
              <w:t>rakstnieks, preses žurnālists, žurnāla redaktors</w:t>
            </w:r>
            <w:r w:rsidR="008516DA" w:rsidRPr="00E419DF">
              <w:rPr>
                <w:sz w:val="24"/>
                <w:szCs w:val="24"/>
                <w:lang w:eastAsia="lv-LV"/>
              </w:rPr>
              <w:t>, literārais redaktors</w:t>
            </w:r>
          </w:p>
        </w:tc>
      </w:tr>
      <w:tr w:rsidR="00B7258E" w:rsidTr="00E44BCB">
        <w:tc>
          <w:tcPr>
            <w:tcW w:w="1384" w:type="dxa"/>
            <w:tcBorders>
              <w:top w:val="nil"/>
              <w:left w:val="double" w:sz="4" w:space="0" w:color="auto"/>
              <w:bottom w:val="nil"/>
              <w:right w:val="double" w:sz="4" w:space="0" w:color="auto"/>
            </w:tcBorders>
          </w:tcPr>
          <w:p w:rsidR="00B7258E" w:rsidRDefault="00B7258E" w:rsidP="00155948">
            <w:pPr>
              <w:spacing w:before="75" w:after="75"/>
              <w:jc w:val="both"/>
            </w:pPr>
          </w:p>
        </w:tc>
        <w:tc>
          <w:tcPr>
            <w:tcW w:w="4961" w:type="dxa"/>
            <w:tcBorders>
              <w:top w:val="double" w:sz="4" w:space="0" w:color="auto"/>
              <w:left w:val="double" w:sz="4" w:space="0" w:color="auto"/>
              <w:bottom w:val="double" w:sz="4" w:space="0" w:color="auto"/>
              <w:right w:val="double" w:sz="4" w:space="0" w:color="auto"/>
            </w:tcBorders>
            <w:vAlign w:val="center"/>
          </w:tcPr>
          <w:p w:rsidR="00B7258E" w:rsidRPr="00E419DF" w:rsidRDefault="00B7258E" w:rsidP="00E44BCB">
            <w:pPr>
              <w:pStyle w:val="BodyTextIndent3"/>
              <w:ind w:left="3"/>
              <w:rPr>
                <w:rFonts w:eastAsia="Times New Roman"/>
                <w:sz w:val="24"/>
                <w:szCs w:val="24"/>
                <w:lang w:eastAsia="lv-LV"/>
              </w:rPr>
            </w:pPr>
            <w:r w:rsidRPr="00E419DF">
              <w:rPr>
                <w:rFonts w:eastAsia="Times New Roman"/>
                <w:sz w:val="24"/>
                <w:szCs w:val="24"/>
                <w:lang w:eastAsia="lv-LV"/>
              </w:rPr>
              <w:t>par scenārijiem un audiovizuālu darbu literāriem projektiem</w:t>
            </w:r>
            <w:r w:rsidRPr="00E419DF" w:rsidDel="00155948">
              <w:rPr>
                <w:rFonts w:eastAsia="Times New Roman"/>
                <w:sz w:val="24"/>
                <w:szCs w:val="24"/>
                <w:lang w:eastAsia="lv-LV"/>
              </w:rPr>
              <w:t xml:space="preserve"> </w:t>
            </w:r>
          </w:p>
        </w:tc>
        <w:tc>
          <w:tcPr>
            <w:tcW w:w="2835" w:type="dxa"/>
            <w:tcBorders>
              <w:top w:val="double" w:sz="4" w:space="0" w:color="auto"/>
              <w:left w:val="double" w:sz="4" w:space="0" w:color="auto"/>
              <w:bottom w:val="double" w:sz="4" w:space="0" w:color="auto"/>
              <w:right w:val="double" w:sz="4" w:space="0" w:color="auto"/>
            </w:tcBorders>
          </w:tcPr>
          <w:p w:rsidR="00B7258E" w:rsidRPr="00E419DF" w:rsidDel="00155948" w:rsidRDefault="00B7258E" w:rsidP="00E44BCB">
            <w:pPr>
              <w:pStyle w:val="BodyTextIndent3"/>
              <w:ind w:left="3"/>
              <w:rPr>
                <w:rFonts w:eastAsia="Times New Roman"/>
                <w:sz w:val="24"/>
                <w:szCs w:val="24"/>
                <w:lang w:eastAsia="lv-LV"/>
              </w:rPr>
            </w:pPr>
            <w:r w:rsidRPr="00E419DF">
              <w:rPr>
                <w:rFonts w:eastAsia="Times New Roman"/>
                <w:sz w:val="24"/>
                <w:szCs w:val="24"/>
                <w:lang w:eastAsia="lv-LV"/>
              </w:rPr>
              <w:t>filmu, raidījumu, pasākuma scenārija autors</w:t>
            </w:r>
          </w:p>
        </w:tc>
      </w:tr>
      <w:tr w:rsidR="00B7258E" w:rsidTr="00E44BCB">
        <w:tc>
          <w:tcPr>
            <w:tcW w:w="1384" w:type="dxa"/>
            <w:tcBorders>
              <w:top w:val="nil"/>
              <w:left w:val="double" w:sz="4" w:space="0" w:color="auto"/>
              <w:bottom w:val="double" w:sz="4" w:space="0" w:color="auto"/>
              <w:right w:val="double" w:sz="4" w:space="0" w:color="auto"/>
            </w:tcBorders>
          </w:tcPr>
          <w:p w:rsidR="00B7258E" w:rsidRPr="00E44BCB" w:rsidRDefault="00B7258E" w:rsidP="00155948">
            <w:pPr>
              <w:spacing w:before="75" w:after="75"/>
              <w:jc w:val="both"/>
              <w:rPr>
                <w:b/>
                <w:sz w:val="32"/>
                <w:szCs w:val="32"/>
              </w:rPr>
            </w:pPr>
            <w:r w:rsidRPr="00E44BCB">
              <w:rPr>
                <w:b/>
                <w:sz w:val="32"/>
                <w:szCs w:val="32"/>
              </w:rPr>
              <w:lastRenderedPageBreak/>
              <w:t>25%</w:t>
            </w:r>
          </w:p>
        </w:tc>
        <w:tc>
          <w:tcPr>
            <w:tcW w:w="4961" w:type="dxa"/>
            <w:tcBorders>
              <w:top w:val="double" w:sz="4" w:space="0" w:color="auto"/>
              <w:left w:val="double" w:sz="4" w:space="0" w:color="auto"/>
              <w:bottom w:val="double" w:sz="4" w:space="0" w:color="auto"/>
              <w:right w:val="double" w:sz="4" w:space="0" w:color="auto"/>
            </w:tcBorders>
            <w:vAlign w:val="center"/>
          </w:tcPr>
          <w:p w:rsidR="00B7258E" w:rsidRPr="00E419DF" w:rsidRDefault="00B7258E" w:rsidP="00E44BCB">
            <w:pPr>
              <w:pStyle w:val="BodyTextIndent3"/>
              <w:ind w:left="3"/>
              <w:rPr>
                <w:rFonts w:eastAsia="Times New Roman"/>
                <w:sz w:val="24"/>
                <w:szCs w:val="24"/>
                <w:lang w:eastAsia="lv-LV"/>
              </w:rPr>
            </w:pPr>
            <w:r w:rsidRPr="00E419DF">
              <w:rPr>
                <w:rFonts w:eastAsia="Times New Roman"/>
                <w:sz w:val="24"/>
                <w:szCs w:val="24"/>
                <w:lang w:eastAsia="lv-LV"/>
              </w:rPr>
              <w:t>par tulkojumiem, pārstrādātiem darbiem, anotācijām, referātiem, kopsavilkumiem, apskatiem, dramatizējumiem, darbu krājumiem (enciklopēdijas, antoloģijas, atlanti un tamlīdzīgi darbu krājumi) un datu bāzēm</w:t>
            </w:r>
          </w:p>
        </w:tc>
        <w:tc>
          <w:tcPr>
            <w:tcW w:w="2835" w:type="dxa"/>
            <w:tcBorders>
              <w:top w:val="double" w:sz="4" w:space="0" w:color="auto"/>
              <w:left w:val="double" w:sz="4" w:space="0" w:color="auto"/>
              <w:bottom w:val="double" w:sz="4" w:space="0" w:color="auto"/>
              <w:right w:val="double" w:sz="4" w:space="0" w:color="auto"/>
            </w:tcBorders>
          </w:tcPr>
          <w:p w:rsidR="00B7258E" w:rsidRPr="00E419DF" w:rsidDel="00155948" w:rsidRDefault="00B7258E" w:rsidP="00E44BCB">
            <w:pPr>
              <w:pStyle w:val="BodyTextIndent3"/>
              <w:ind w:left="3"/>
              <w:rPr>
                <w:rFonts w:eastAsia="Times New Roman"/>
                <w:sz w:val="24"/>
                <w:szCs w:val="24"/>
                <w:lang w:eastAsia="lv-LV"/>
              </w:rPr>
            </w:pPr>
            <w:r w:rsidRPr="00E419DF">
              <w:rPr>
                <w:rFonts w:eastAsia="Times New Roman"/>
                <w:sz w:val="24"/>
                <w:szCs w:val="24"/>
                <w:lang w:eastAsia="lv-LV"/>
              </w:rPr>
              <w:t>tulkotājs, darbu krājumu sastādītājs</w:t>
            </w:r>
          </w:p>
        </w:tc>
      </w:tr>
    </w:tbl>
    <w:p w:rsidR="00C2135F" w:rsidRDefault="00C2135F" w:rsidP="0014482F">
      <w:pPr>
        <w:pStyle w:val="naisf"/>
        <w:ind w:left="1134" w:hanging="1134"/>
        <w:rPr>
          <w:i/>
          <w:color w:val="7030A0"/>
        </w:rPr>
      </w:pPr>
      <w:r w:rsidRPr="00192D84">
        <w:rPr>
          <w:i/>
          <w:color w:val="7030A0"/>
        </w:rPr>
        <w:t> </w:t>
      </w:r>
    </w:p>
    <w:p w:rsidR="00CA33F6" w:rsidRPr="00835306" w:rsidRDefault="00CA33F6" w:rsidP="00835306">
      <w:pPr>
        <w:pStyle w:val="naisf"/>
        <w:spacing w:before="0" w:after="0"/>
        <w:ind w:firstLine="720"/>
        <w:rPr>
          <w:i/>
          <w:sz w:val="28"/>
          <w:szCs w:val="28"/>
        </w:rPr>
      </w:pPr>
      <w:r w:rsidRPr="00835306">
        <w:rPr>
          <w:i/>
          <w:sz w:val="28"/>
          <w:szCs w:val="28"/>
        </w:rPr>
        <w:t>1.p</w:t>
      </w:r>
      <w:r w:rsidR="00C2135F" w:rsidRPr="00835306">
        <w:rPr>
          <w:i/>
          <w:sz w:val="28"/>
          <w:szCs w:val="28"/>
        </w:rPr>
        <w:t xml:space="preserve">iemērs </w:t>
      </w:r>
    </w:p>
    <w:p w:rsidR="00C2135F" w:rsidRDefault="00C2135F" w:rsidP="00835306">
      <w:pPr>
        <w:pStyle w:val="naisf"/>
        <w:spacing w:before="0" w:after="0"/>
        <w:ind w:firstLine="720"/>
        <w:rPr>
          <w:i/>
          <w:sz w:val="28"/>
          <w:szCs w:val="28"/>
        </w:rPr>
      </w:pPr>
      <w:r>
        <w:rPr>
          <w:i/>
          <w:sz w:val="28"/>
          <w:szCs w:val="28"/>
        </w:rPr>
        <w:t>Fiziskā persona</w:t>
      </w:r>
      <w:r w:rsidR="007E6BAF">
        <w:rPr>
          <w:i/>
          <w:sz w:val="28"/>
          <w:szCs w:val="28"/>
        </w:rPr>
        <w:t xml:space="preserve"> </w:t>
      </w:r>
      <w:r w:rsidRPr="0042182D">
        <w:rPr>
          <w:i/>
          <w:sz w:val="28"/>
          <w:szCs w:val="28"/>
        </w:rPr>
        <w:t>saņ</w:t>
      </w:r>
      <w:r>
        <w:rPr>
          <w:i/>
          <w:sz w:val="28"/>
          <w:szCs w:val="28"/>
        </w:rPr>
        <w:t>em</w:t>
      </w:r>
      <w:r w:rsidRPr="0042182D">
        <w:rPr>
          <w:i/>
          <w:sz w:val="28"/>
          <w:szCs w:val="28"/>
        </w:rPr>
        <w:t xml:space="preserve"> autoratlīdzību (honorāru)</w:t>
      </w:r>
      <w:r>
        <w:rPr>
          <w:i/>
          <w:sz w:val="28"/>
          <w:szCs w:val="28"/>
        </w:rPr>
        <w:t xml:space="preserve"> no izdevniecības </w:t>
      </w:r>
      <w:r w:rsidRPr="0042182D">
        <w:rPr>
          <w:i/>
          <w:sz w:val="28"/>
          <w:szCs w:val="28"/>
        </w:rPr>
        <w:t>par</w:t>
      </w:r>
      <w:r>
        <w:rPr>
          <w:i/>
          <w:sz w:val="28"/>
          <w:szCs w:val="28"/>
        </w:rPr>
        <w:t xml:space="preserve"> enciklopēdijas manuskriptu 2500</w:t>
      </w:r>
      <w:r w:rsidR="00CA33F6">
        <w:rPr>
          <w:i/>
          <w:sz w:val="28"/>
          <w:szCs w:val="28"/>
        </w:rPr>
        <w:t> </w:t>
      </w:r>
      <w:r w:rsidR="00642E3F">
        <w:rPr>
          <w:i/>
          <w:sz w:val="28"/>
          <w:szCs w:val="28"/>
        </w:rPr>
        <w:t>euro</w:t>
      </w:r>
      <w:r>
        <w:rPr>
          <w:i/>
          <w:sz w:val="28"/>
          <w:szCs w:val="28"/>
        </w:rPr>
        <w:t xml:space="preserve"> apmērā. Ievērojot likumā </w:t>
      </w:r>
      <w:r w:rsidR="00CA33F6">
        <w:rPr>
          <w:i/>
          <w:sz w:val="28"/>
          <w:szCs w:val="28"/>
        </w:rPr>
        <w:t>“</w:t>
      </w:r>
      <w:r>
        <w:rPr>
          <w:i/>
          <w:sz w:val="28"/>
          <w:szCs w:val="28"/>
        </w:rPr>
        <w:t>Par iedzīvotāju ienākuma nodokli” ietvertās prasības,</w:t>
      </w:r>
      <w:r w:rsidRPr="00321FBA">
        <w:rPr>
          <w:i/>
          <w:sz w:val="28"/>
          <w:szCs w:val="28"/>
        </w:rPr>
        <w:t xml:space="preserve"> </w:t>
      </w:r>
      <w:r w:rsidRPr="0042182D">
        <w:rPr>
          <w:i/>
          <w:sz w:val="28"/>
          <w:szCs w:val="28"/>
        </w:rPr>
        <w:t>autoratlīdzīb</w:t>
      </w:r>
      <w:r>
        <w:rPr>
          <w:i/>
          <w:sz w:val="28"/>
          <w:szCs w:val="28"/>
        </w:rPr>
        <w:t>as</w:t>
      </w:r>
      <w:r w:rsidRPr="0042182D">
        <w:rPr>
          <w:i/>
          <w:sz w:val="28"/>
          <w:szCs w:val="28"/>
        </w:rPr>
        <w:t xml:space="preserve"> (honorār</w:t>
      </w:r>
      <w:r>
        <w:rPr>
          <w:i/>
          <w:sz w:val="28"/>
          <w:szCs w:val="28"/>
        </w:rPr>
        <w:t>a</w:t>
      </w:r>
      <w:r w:rsidRPr="0042182D">
        <w:rPr>
          <w:i/>
          <w:sz w:val="28"/>
          <w:szCs w:val="28"/>
        </w:rPr>
        <w:t>)</w:t>
      </w:r>
      <w:r>
        <w:rPr>
          <w:i/>
          <w:sz w:val="28"/>
          <w:szCs w:val="28"/>
        </w:rPr>
        <w:t xml:space="preserve"> izmaksātāj</w:t>
      </w:r>
      <w:r w:rsidR="00CA33F6">
        <w:rPr>
          <w:i/>
          <w:sz w:val="28"/>
          <w:szCs w:val="28"/>
        </w:rPr>
        <w:t>s</w:t>
      </w:r>
      <w:r>
        <w:rPr>
          <w:i/>
          <w:sz w:val="28"/>
          <w:szCs w:val="28"/>
        </w:rPr>
        <w:t xml:space="preserve"> </w:t>
      </w:r>
      <w:r w:rsidR="00CA33F6">
        <w:rPr>
          <w:i/>
          <w:sz w:val="28"/>
          <w:szCs w:val="28"/>
        </w:rPr>
        <w:t>–</w:t>
      </w:r>
      <w:r>
        <w:rPr>
          <w:i/>
          <w:sz w:val="28"/>
          <w:szCs w:val="28"/>
        </w:rPr>
        <w:t xml:space="preserve"> izdevniecība</w:t>
      </w:r>
      <w:r w:rsidR="00CA33F6">
        <w:rPr>
          <w:i/>
          <w:sz w:val="28"/>
          <w:szCs w:val="28"/>
        </w:rPr>
        <w:t xml:space="preserve"> –</w:t>
      </w:r>
      <w:r>
        <w:rPr>
          <w:i/>
          <w:sz w:val="28"/>
          <w:szCs w:val="28"/>
        </w:rPr>
        <w:t xml:space="preserve"> izmaksas vietā ietur </w:t>
      </w:r>
      <w:r w:rsidR="00B64FCF">
        <w:rPr>
          <w:i/>
          <w:sz w:val="28"/>
          <w:szCs w:val="28"/>
        </w:rPr>
        <w:t xml:space="preserve">iedzīvotāju ienākuma nodokli </w:t>
      </w:r>
      <w:r w:rsidR="00B7258E">
        <w:rPr>
          <w:i/>
          <w:sz w:val="28"/>
          <w:szCs w:val="28"/>
        </w:rPr>
        <w:t>20 </w:t>
      </w:r>
      <w:r>
        <w:rPr>
          <w:i/>
          <w:sz w:val="28"/>
          <w:szCs w:val="28"/>
        </w:rPr>
        <w:t>%</w:t>
      </w:r>
      <w:r w:rsidR="00B7258E">
        <w:rPr>
          <w:i/>
          <w:sz w:val="28"/>
          <w:szCs w:val="28"/>
        </w:rPr>
        <w:t xml:space="preserve"> apmērā</w:t>
      </w:r>
      <w:r>
        <w:rPr>
          <w:i/>
          <w:sz w:val="28"/>
          <w:szCs w:val="28"/>
        </w:rPr>
        <w:t xml:space="preserve">. Aprēķinot iedzīvotāju ienākuma nodokli, </w:t>
      </w:r>
      <w:r w:rsidR="00D62957" w:rsidRPr="00D62957">
        <w:rPr>
          <w:i/>
          <w:sz w:val="28"/>
          <w:szCs w:val="28"/>
        </w:rPr>
        <w:t>autoratlīdzības (honorāra)</w:t>
      </w:r>
      <w:r w:rsidR="00D62957">
        <w:rPr>
          <w:i/>
          <w:sz w:val="28"/>
          <w:szCs w:val="28"/>
        </w:rPr>
        <w:t xml:space="preserve"> </w:t>
      </w:r>
      <w:r>
        <w:rPr>
          <w:i/>
          <w:sz w:val="28"/>
          <w:szCs w:val="28"/>
        </w:rPr>
        <w:t>izmaksātāj</w:t>
      </w:r>
      <w:r w:rsidR="00CA33F6">
        <w:rPr>
          <w:i/>
          <w:sz w:val="28"/>
          <w:szCs w:val="28"/>
        </w:rPr>
        <w:t>s</w:t>
      </w:r>
      <w:r>
        <w:rPr>
          <w:i/>
          <w:sz w:val="28"/>
          <w:szCs w:val="28"/>
        </w:rPr>
        <w:t xml:space="preserve"> ņem vērā izdevumu norm</w:t>
      </w:r>
      <w:r w:rsidR="00CA33F6">
        <w:rPr>
          <w:i/>
          <w:sz w:val="28"/>
          <w:szCs w:val="28"/>
        </w:rPr>
        <w:t>u</w:t>
      </w:r>
      <w:r>
        <w:rPr>
          <w:i/>
          <w:sz w:val="28"/>
          <w:szCs w:val="28"/>
        </w:rPr>
        <w:t xml:space="preserve"> </w:t>
      </w:r>
      <w:r w:rsidR="00B7258E">
        <w:rPr>
          <w:i/>
          <w:sz w:val="28"/>
          <w:szCs w:val="28"/>
        </w:rPr>
        <w:t>25 </w:t>
      </w:r>
      <w:r>
        <w:rPr>
          <w:i/>
          <w:sz w:val="28"/>
          <w:szCs w:val="28"/>
        </w:rPr>
        <w:t>%.</w:t>
      </w:r>
      <w:r w:rsidRPr="0042182D">
        <w:rPr>
          <w:i/>
          <w:sz w:val="28"/>
          <w:szCs w:val="28"/>
        </w:rPr>
        <w:t xml:space="preserve"> </w:t>
      </w:r>
      <w:r>
        <w:rPr>
          <w:i/>
          <w:sz w:val="28"/>
          <w:szCs w:val="28"/>
        </w:rPr>
        <w:t xml:space="preserve">Tādējādi ieturētais </w:t>
      </w:r>
      <w:r w:rsidR="00B7258E">
        <w:rPr>
          <w:i/>
          <w:sz w:val="28"/>
          <w:szCs w:val="28"/>
        </w:rPr>
        <w:t xml:space="preserve">iedzīvotāju ienākuma </w:t>
      </w:r>
      <w:r>
        <w:rPr>
          <w:i/>
          <w:sz w:val="28"/>
          <w:szCs w:val="28"/>
        </w:rPr>
        <w:t>nodokl</w:t>
      </w:r>
      <w:r w:rsidR="00B4799B">
        <w:rPr>
          <w:i/>
          <w:sz w:val="28"/>
          <w:szCs w:val="28"/>
        </w:rPr>
        <w:t xml:space="preserve">is ir </w:t>
      </w:r>
      <w:r w:rsidR="00B7258E">
        <w:rPr>
          <w:i/>
          <w:sz w:val="28"/>
          <w:szCs w:val="28"/>
        </w:rPr>
        <w:t>375</w:t>
      </w:r>
      <w:r w:rsidR="005F026F">
        <w:rPr>
          <w:i/>
          <w:sz w:val="28"/>
          <w:szCs w:val="28"/>
        </w:rPr>
        <w:t> </w:t>
      </w:r>
      <w:r w:rsidR="00642E3F">
        <w:rPr>
          <w:i/>
          <w:sz w:val="28"/>
          <w:szCs w:val="28"/>
        </w:rPr>
        <w:t>euro</w:t>
      </w:r>
      <w:r w:rsidR="00687A20">
        <w:rPr>
          <w:i/>
          <w:sz w:val="28"/>
          <w:szCs w:val="28"/>
        </w:rPr>
        <w:t xml:space="preserve"> </w:t>
      </w:r>
      <w:r w:rsidR="00B4799B">
        <w:rPr>
          <w:i/>
          <w:sz w:val="28"/>
          <w:szCs w:val="28"/>
        </w:rPr>
        <w:t>((2500</w:t>
      </w:r>
      <w:r w:rsidR="00CA33F6">
        <w:rPr>
          <w:i/>
          <w:sz w:val="28"/>
          <w:szCs w:val="28"/>
        </w:rPr>
        <w:t> </w:t>
      </w:r>
      <w:r w:rsidR="00B4799B">
        <w:rPr>
          <w:i/>
          <w:sz w:val="28"/>
          <w:szCs w:val="28"/>
        </w:rPr>
        <w:t xml:space="preserve">– </w:t>
      </w:r>
      <w:r w:rsidR="00B7258E">
        <w:rPr>
          <w:i/>
          <w:sz w:val="28"/>
          <w:szCs w:val="28"/>
        </w:rPr>
        <w:t>625</w:t>
      </w:r>
      <w:r w:rsidR="00B4799B">
        <w:rPr>
          <w:i/>
          <w:sz w:val="28"/>
          <w:szCs w:val="28"/>
        </w:rPr>
        <w:t xml:space="preserve">) x </w:t>
      </w:r>
      <w:r w:rsidR="00B7258E">
        <w:rPr>
          <w:i/>
          <w:sz w:val="28"/>
          <w:szCs w:val="28"/>
        </w:rPr>
        <w:t>20 </w:t>
      </w:r>
      <w:r>
        <w:rPr>
          <w:i/>
          <w:sz w:val="28"/>
          <w:szCs w:val="28"/>
        </w:rPr>
        <w:t>%).</w:t>
      </w:r>
    </w:p>
    <w:p w:rsidR="00C2135F" w:rsidRPr="00C61C5F" w:rsidRDefault="00C2135F" w:rsidP="00835306">
      <w:pPr>
        <w:ind w:firstLine="720"/>
        <w:jc w:val="both"/>
        <w:rPr>
          <w:rFonts w:eastAsia="Times New Roman"/>
          <w:lang w:eastAsia="lv-LV"/>
        </w:rPr>
      </w:pPr>
    </w:p>
    <w:p w:rsidR="00C2135F" w:rsidRPr="00C61C5F" w:rsidRDefault="00C2135F" w:rsidP="00F35F29">
      <w:pPr>
        <w:numPr>
          <w:ilvl w:val="0"/>
          <w:numId w:val="45"/>
        </w:numPr>
        <w:spacing w:before="240"/>
        <w:ind w:left="0" w:firstLine="851"/>
        <w:jc w:val="both"/>
      </w:pPr>
      <w:r w:rsidRPr="00F35F29">
        <w:t>Autoratlīdzīb</w:t>
      </w:r>
      <w:r w:rsidR="00C61C5F" w:rsidRPr="00F35F29">
        <w:t>as</w:t>
      </w:r>
      <w:r w:rsidRPr="00F35F29">
        <w:t xml:space="preserve"> (honorār</w:t>
      </w:r>
      <w:r w:rsidR="00C61C5F" w:rsidRPr="00F35F29">
        <w:t>a</w:t>
      </w:r>
      <w:r w:rsidRPr="00F35F29">
        <w:t>) izmaksātāj</w:t>
      </w:r>
      <w:r w:rsidR="00C61C5F" w:rsidRPr="00F35F29">
        <w:t>s</w:t>
      </w:r>
      <w:r w:rsidRPr="00F35F29">
        <w:t xml:space="preserve"> ieturēt</w:t>
      </w:r>
      <w:r w:rsidR="00C61C5F" w:rsidRPr="00F35F29">
        <w:t>o</w:t>
      </w:r>
      <w:r w:rsidRPr="00F35F29">
        <w:t xml:space="preserve"> iedzīvotāju ienākuma nodokli </w:t>
      </w:r>
      <w:r w:rsidRPr="00C61C5F">
        <w:t xml:space="preserve">iemaksā budžetā ne vēlāk kā ienākuma izmaksas mēnesim sekojošā mēneša piektajā datumā. </w:t>
      </w:r>
    </w:p>
    <w:p w:rsidR="00C2135F" w:rsidRPr="00C61C5F" w:rsidRDefault="00C2135F" w:rsidP="00835306">
      <w:pPr>
        <w:ind w:firstLine="720"/>
        <w:jc w:val="both"/>
      </w:pPr>
    </w:p>
    <w:p w:rsidR="00C61C5F" w:rsidRPr="00835306" w:rsidRDefault="00C61C5F" w:rsidP="00835306">
      <w:pPr>
        <w:pStyle w:val="naisf"/>
        <w:spacing w:before="0" w:after="0"/>
        <w:ind w:firstLine="720"/>
        <w:rPr>
          <w:i/>
          <w:sz w:val="28"/>
          <w:szCs w:val="28"/>
        </w:rPr>
      </w:pPr>
      <w:r w:rsidRPr="00835306">
        <w:rPr>
          <w:i/>
          <w:sz w:val="28"/>
          <w:szCs w:val="28"/>
        </w:rPr>
        <w:t>2.p</w:t>
      </w:r>
      <w:r w:rsidR="00C2135F" w:rsidRPr="00835306">
        <w:rPr>
          <w:i/>
          <w:sz w:val="28"/>
          <w:szCs w:val="28"/>
        </w:rPr>
        <w:t xml:space="preserve">iemērs </w:t>
      </w:r>
    </w:p>
    <w:p w:rsidR="00C2135F" w:rsidRPr="00C61C5F" w:rsidRDefault="00C2135F" w:rsidP="00835306">
      <w:pPr>
        <w:pStyle w:val="naisf"/>
        <w:spacing w:before="0" w:after="0"/>
        <w:ind w:firstLine="720"/>
        <w:rPr>
          <w:i/>
          <w:sz w:val="28"/>
          <w:szCs w:val="28"/>
        </w:rPr>
      </w:pPr>
      <w:r w:rsidRPr="00214052">
        <w:rPr>
          <w:i/>
          <w:sz w:val="28"/>
          <w:szCs w:val="28"/>
        </w:rPr>
        <w:t xml:space="preserve">Fiziskajai personai autoratlīdzība (honorārs) ir izmaksāta </w:t>
      </w:r>
      <w:r w:rsidR="00B7258E" w:rsidRPr="00214052">
        <w:rPr>
          <w:i/>
          <w:sz w:val="28"/>
          <w:szCs w:val="28"/>
        </w:rPr>
        <w:t>201</w:t>
      </w:r>
      <w:r w:rsidR="00B7258E">
        <w:rPr>
          <w:i/>
          <w:sz w:val="28"/>
          <w:szCs w:val="28"/>
        </w:rPr>
        <w:t>8</w:t>
      </w:r>
      <w:r w:rsidRPr="00214052">
        <w:rPr>
          <w:i/>
          <w:sz w:val="28"/>
          <w:szCs w:val="28"/>
        </w:rPr>
        <w:t>.gada 1.</w:t>
      </w:r>
      <w:r w:rsidR="000D7ADB">
        <w:rPr>
          <w:i/>
          <w:sz w:val="28"/>
          <w:szCs w:val="28"/>
        </w:rPr>
        <w:t> august</w:t>
      </w:r>
      <w:r w:rsidR="0098179B">
        <w:rPr>
          <w:i/>
          <w:sz w:val="28"/>
          <w:szCs w:val="28"/>
        </w:rPr>
        <w:t>ā</w:t>
      </w:r>
      <w:r w:rsidRPr="00214052">
        <w:rPr>
          <w:i/>
          <w:sz w:val="28"/>
          <w:szCs w:val="28"/>
        </w:rPr>
        <w:t>. Autoratlīdzības (honorāra) izmaksātāj</w:t>
      </w:r>
      <w:r w:rsidR="00C61C5F">
        <w:rPr>
          <w:i/>
          <w:sz w:val="28"/>
          <w:szCs w:val="28"/>
        </w:rPr>
        <w:t>s</w:t>
      </w:r>
      <w:r w:rsidRPr="00C61C5F">
        <w:rPr>
          <w:i/>
          <w:sz w:val="28"/>
          <w:szCs w:val="28"/>
        </w:rPr>
        <w:t xml:space="preserve"> ieturēt</w:t>
      </w:r>
      <w:r w:rsidR="00C61C5F">
        <w:rPr>
          <w:i/>
          <w:sz w:val="28"/>
          <w:szCs w:val="28"/>
        </w:rPr>
        <w:t>o</w:t>
      </w:r>
      <w:r w:rsidRPr="00C61C5F">
        <w:rPr>
          <w:i/>
          <w:sz w:val="28"/>
          <w:szCs w:val="28"/>
        </w:rPr>
        <w:t xml:space="preserve"> iedzīvotāju ienākuma nodokli ieskaita budžetā ne vēlāk kā </w:t>
      </w:r>
      <w:r w:rsidR="002A2A5E" w:rsidRPr="00C61C5F">
        <w:rPr>
          <w:i/>
          <w:sz w:val="28"/>
          <w:szCs w:val="28"/>
        </w:rPr>
        <w:t>201</w:t>
      </w:r>
      <w:r w:rsidR="002A2A5E">
        <w:rPr>
          <w:i/>
          <w:sz w:val="28"/>
          <w:szCs w:val="28"/>
        </w:rPr>
        <w:t>8</w:t>
      </w:r>
      <w:r w:rsidRPr="00C61C5F">
        <w:rPr>
          <w:i/>
          <w:sz w:val="28"/>
          <w:szCs w:val="28"/>
        </w:rPr>
        <w:t>.gada 5.</w:t>
      </w:r>
      <w:r w:rsidR="000D7ADB">
        <w:rPr>
          <w:i/>
          <w:sz w:val="28"/>
          <w:szCs w:val="28"/>
        </w:rPr>
        <w:t>septembrī</w:t>
      </w:r>
      <w:r w:rsidRPr="00C61C5F">
        <w:rPr>
          <w:i/>
          <w:sz w:val="28"/>
          <w:szCs w:val="28"/>
        </w:rPr>
        <w:t>.</w:t>
      </w:r>
    </w:p>
    <w:p w:rsidR="00C2135F" w:rsidRPr="00A025B8" w:rsidRDefault="00C2135F" w:rsidP="00835306">
      <w:pPr>
        <w:pStyle w:val="naisf"/>
        <w:spacing w:before="0" w:after="0"/>
        <w:ind w:firstLine="720"/>
        <w:rPr>
          <w:i/>
          <w:sz w:val="28"/>
          <w:szCs w:val="28"/>
        </w:rPr>
      </w:pPr>
    </w:p>
    <w:p w:rsidR="00EF261B" w:rsidRPr="008727BE" w:rsidRDefault="00C2135F" w:rsidP="00F35F29">
      <w:pPr>
        <w:numPr>
          <w:ilvl w:val="0"/>
          <w:numId w:val="45"/>
        </w:numPr>
        <w:spacing w:before="240"/>
        <w:ind w:left="0" w:firstLine="851"/>
        <w:jc w:val="both"/>
        <w:rPr>
          <w:i/>
        </w:rPr>
      </w:pPr>
      <w:r w:rsidRPr="00A025B8">
        <w:t>Autoratlīdzīb</w:t>
      </w:r>
      <w:r w:rsidR="00863CB5">
        <w:t>as</w:t>
      </w:r>
      <w:r w:rsidRPr="00A025B8">
        <w:t xml:space="preserve"> (honorār</w:t>
      </w:r>
      <w:r w:rsidR="00863CB5">
        <w:t>a</w:t>
      </w:r>
      <w:r w:rsidRPr="00A025B8">
        <w:t>) izmaksātāj</w:t>
      </w:r>
      <w:r w:rsidR="00863CB5">
        <w:t>am</w:t>
      </w:r>
      <w:r w:rsidRPr="00A025B8">
        <w:t xml:space="preserve"> ir pienākums ne vēlāk kā līdz ienākuma izmaksas mēnesim sekojošā mēneša 15.datumam iesniegt Valsts ieņēmumu dienestā paziņojumu par fiziskajai personai izmaksātajām summām atbilstoši Ministru kabineta </w:t>
      </w:r>
      <w:r>
        <w:t xml:space="preserve">2008.gada 25.augusta noteikumiem Nr.677 </w:t>
      </w:r>
      <w:r w:rsidR="00863CB5">
        <w:t>“</w:t>
      </w:r>
      <w:hyperlink r:id="rId11" w:history="1">
        <w:r w:rsidRPr="0021720D">
          <w:rPr>
            <w:rStyle w:val="Hyperlink"/>
          </w:rPr>
          <w:t>Noteikumi par iedzīvotāju ienākuma nodokļa paziņojumiem</w:t>
        </w:r>
      </w:hyperlink>
      <w:r>
        <w:t>”.</w:t>
      </w:r>
    </w:p>
    <w:p w:rsidR="002A2A5E" w:rsidRDefault="00C2135F" w:rsidP="005F7673">
      <w:pPr>
        <w:numPr>
          <w:ilvl w:val="0"/>
          <w:numId w:val="45"/>
        </w:numPr>
        <w:spacing w:before="240"/>
        <w:ind w:left="0" w:firstLine="851"/>
        <w:jc w:val="both"/>
        <w:rPr>
          <w:color w:val="000000"/>
        </w:rPr>
      </w:pPr>
      <w:r w:rsidRPr="001B7572">
        <w:t>Ministru kabineta 2010.gada 21.septembra noteikum</w:t>
      </w:r>
      <w:r w:rsidR="00863CB5">
        <w:t>os</w:t>
      </w:r>
      <w:r w:rsidRPr="001B7572">
        <w:t xml:space="preserve"> Nr.899 </w:t>
      </w:r>
      <w:r w:rsidR="00863CB5">
        <w:t>“</w:t>
      </w:r>
      <w:hyperlink r:id="rId12" w:history="1">
        <w:r w:rsidRPr="007F0929">
          <w:rPr>
            <w:rStyle w:val="Hyperlink"/>
          </w:rPr>
          <w:t xml:space="preserve">Likuma </w:t>
        </w:r>
        <w:r w:rsidR="0098646C" w:rsidRPr="007F0929">
          <w:rPr>
            <w:rStyle w:val="Hyperlink"/>
          </w:rPr>
          <w:t>“</w:t>
        </w:r>
        <w:r w:rsidRPr="007F0929">
          <w:rPr>
            <w:rStyle w:val="Hyperlink"/>
          </w:rPr>
          <w:t>Par iedzīvotāju ienākuma nodokli” normu piemērošanas kārtība</w:t>
        </w:r>
      </w:hyperlink>
      <w:r w:rsidRPr="001B7572">
        <w:t>”</w:t>
      </w:r>
      <w:r>
        <w:t xml:space="preserve"> noteiktās </w:t>
      </w:r>
      <w:r w:rsidRPr="00EA5CDE">
        <w:rPr>
          <w:color w:val="000000"/>
        </w:rPr>
        <w:t xml:space="preserve">izdevumu normas piemēro, ja attiecīgais darbs </w:t>
      </w:r>
      <w:r w:rsidR="002D4A4D">
        <w:rPr>
          <w:color w:val="000000"/>
        </w:rPr>
        <w:t xml:space="preserve">vai izpildījums </w:t>
      </w:r>
      <w:r w:rsidRPr="00EA5CDE">
        <w:rPr>
          <w:color w:val="000000"/>
        </w:rPr>
        <w:t>nav radīts darba attiecību ietvaros, kas izriet no darba līguma, vai darba devējs autoratlīdzības (honorāra) saņēmējam nav atlīdzinājis šos izdevumus.</w:t>
      </w:r>
    </w:p>
    <w:p w:rsidR="000E264D" w:rsidRDefault="000E264D" w:rsidP="00ED5E07">
      <w:pPr>
        <w:pStyle w:val="naisf"/>
        <w:spacing w:before="0" w:after="0"/>
        <w:ind w:firstLine="0"/>
        <w:rPr>
          <w:i/>
          <w:sz w:val="28"/>
          <w:szCs w:val="28"/>
        </w:rPr>
      </w:pPr>
    </w:p>
    <w:p w:rsidR="000E264D" w:rsidRPr="00603C7B" w:rsidRDefault="000E264D" w:rsidP="00ED5E07">
      <w:pPr>
        <w:pStyle w:val="naisf"/>
        <w:spacing w:before="0" w:after="0"/>
        <w:ind w:firstLine="0"/>
        <w:rPr>
          <w:i/>
          <w:sz w:val="28"/>
          <w:szCs w:val="28"/>
        </w:rPr>
      </w:pPr>
      <w:r>
        <w:rPr>
          <w:i/>
          <w:sz w:val="28"/>
          <w:szCs w:val="28"/>
        </w:rPr>
        <w:t xml:space="preserve">           </w:t>
      </w:r>
      <w:r w:rsidRPr="00603C7B">
        <w:rPr>
          <w:i/>
          <w:sz w:val="28"/>
          <w:szCs w:val="28"/>
        </w:rPr>
        <w:t xml:space="preserve">3.piemērs </w:t>
      </w:r>
    </w:p>
    <w:p w:rsidR="000E264D" w:rsidRPr="00603C7B" w:rsidRDefault="000E264D" w:rsidP="00ED5E07">
      <w:pPr>
        <w:pStyle w:val="naisf"/>
        <w:spacing w:before="0" w:after="0"/>
        <w:ind w:firstLine="0"/>
        <w:rPr>
          <w:i/>
          <w:sz w:val="28"/>
          <w:szCs w:val="28"/>
        </w:rPr>
      </w:pPr>
      <w:proofErr w:type="spellStart"/>
      <w:r w:rsidRPr="00603C7B">
        <w:rPr>
          <w:i/>
          <w:sz w:val="28"/>
          <w:szCs w:val="28"/>
        </w:rPr>
        <w:t>Datordizainers</w:t>
      </w:r>
      <w:proofErr w:type="spellEnd"/>
      <w:r w:rsidRPr="00603C7B">
        <w:rPr>
          <w:i/>
          <w:sz w:val="28"/>
          <w:szCs w:val="28"/>
        </w:rPr>
        <w:t xml:space="preserve"> iepakojuma grafiskā dizaina izstrādi veic saskaņā ar darba devēja uzdevumu darba tiesisko attiecību ietvaros, ņemot vērā darba līgumā tam noteiktos darba pienākumus. Gūto atlīdzību attiecina uz algota darba ienākumiem, un darba devējs izdevumu normu nepiemēro.</w:t>
      </w:r>
    </w:p>
    <w:p w:rsidR="000E264D" w:rsidRPr="0006777B" w:rsidRDefault="000E264D" w:rsidP="00ED5E07">
      <w:pPr>
        <w:pStyle w:val="naisf"/>
        <w:spacing w:before="0" w:after="0"/>
        <w:ind w:firstLine="0"/>
        <w:rPr>
          <w:i/>
          <w:sz w:val="28"/>
          <w:szCs w:val="28"/>
          <w:highlight w:val="yellow"/>
        </w:rPr>
      </w:pPr>
    </w:p>
    <w:p w:rsidR="000E264D" w:rsidRDefault="000E264D" w:rsidP="00ED5E07">
      <w:pPr>
        <w:pStyle w:val="naisf"/>
        <w:spacing w:before="0" w:after="0"/>
        <w:ind w:firstLine="0"/>
        <w:rPr>
          <w:i/>
          <w:sz w:val="28"/>
          <w:szCs w:val="28"/>
        </w:rPr>
      </w:pPr>
      <w:r>
        <w:rPr>
          <w:i/>
          <w:sz w:val="28"/>
          <w:szCs w:val="28"/>
        </w:rPr>
        <w:t xml:space="preserve">           </w:t>
      </w:r>
    </w:p>
    <w:p w:rsidR="000E264D" w:rsidRPr="00603C7B" w:rsidRDefault="000E264D" w:rsidP="00ED5E07">
      <w:pPr>
        <w:pStyle w:val="naisf"/>
        <w:spacing w:before="0" w:after="0"/>
        <w:ind w:firstLine="0"/>
        <w:rPr>
          <w:i/>
          <w:sz w:val="28"/>
          <w:szCs w:val="28"/>
        </w:rPr>
      </w:pPr>
      <w:r>
        <w:rPr>
          <w:i/>
          <w:sz w:val="28"/>
          <w:szCs w:val="28"/>
        </w:rPr>
        <w:lastRenderedPageBreak/>
        <w:t xml:space="preserve">                  </w:t>
      </w:r>
      <w:r w:rsidRPr="00603C7B">
        <w:rPr>
          <w:i/>
          <w:sz w:val="28"/>
          <w:szCs w:val="28"/>
        </w:rPr>
        <w:t xml:space="preserve">4.piemērs </w:t>
      </w:r>
    </w:p>
    <w:p w:rsidR="000E264D" w:rsidRDefault="000E264D" w:rsidP="00ED5E07">
      <w:pPr>
        <w:pStyle w:val="naisf"/>
        <w:spacing w:before="0" w:after="0"/>
        <w:ind w:left="567" w:firstLine="0"/>
        <w:rPr>
          <w:i/>
          <w:sz w:val="28"/>
          <w:szCs w:val="28"/>
        </w:rPr>
      </w:pPr>
      <w:r>
        <w:rPr>
          <w:i/>
          <w:sz w:val="28"/>
          <w:szCs w:val="28"/>
        </w:rPr>
        <w:t>Fiziskā persona, kas strādā televīzijā un atbilstoši darba līguma nosacījumiem veic režisora asistenta pienākumus, ir izstrādājusi audiovizuāla darba literāro projektu. Minētā darba izstrādē izmantotas darba devēja telpas u.c. resursi. Darba devējs, izmaksājot autoratlīdzību (honorāru), izdevumu normu nepiemēro.</w:t>
      </w:r>
    </w:p>
    <w:p w:rsidR="002A2A5E" w:rsidRPr="007A406F" w:rsidRDefault="002A2A5E" w:rsidP="00E44BCB">
      <w:pPr>
        <w:numPr>
          <w:ilvl w:val="0"/>
          <w:numId w:val="45"/>
        </w:numPr>
        <w:spacing w:before="240"/>
        <w:ind w:left="0" w:firstLine="851"/>
        <w:jc w:val="both"/>
      </w:pPr>
      <w:r w:rsidRPr="005F7673">
        <w:t>Ja nodokļu maksātājs vienlaikus gūst algota darba ienākumus, kur darba līgumā noteiktā darba alga nav mazāka par minimālo mēneša darba algu, u</w:t>
      </w:r>
      <w:r w:rsidRPr="007A406F">
        <w:t xml:space="preserve">n </w:t>
      </w:r>
      <w:r w:rsidR="00DA71CC">
        <w:t xml:space="preserve">vienlaicīgi </w:t>
      </w:r>
      <w:r w:rsidRPr="007A406F">
        <w:t xml:space="preserve">ar darba devēju ir </w:t>
      </w:r>
      <w:r w:rsidR="00DA71CC" w:rsidRPr="007A406F">
        <w:t>noslē</w:t>
      </w:r>
      <w:r w:rsidR="00DA71CC">
        <w:t>dzis arī</w:t>
      </w:r>
      <w:r w:rsidR="00DA71CC" w:rsidRPr="007A406F">
        <w:t xml:space="preserve"> </w:t>
      </w:r>
      <w:r w:rsidRPr="007A406F">
        <w:t xml:space="preserve">autoratlīdzības </w:t>
      </w:r>
      <w:r w:rsidR="00DA71CC" w:rsidRPr="007A406F">
        <w:t>līgum</w:t>
      </w:r>
      <w:r w:rsidR="00DA71CC">
        <w:t>u</w:t>
      </w:r>
      <w:r w:rsidRPr="007A406F">
        <w:t xml:space="preserve">, </w:t>
      </w:r>
      <w:r w:rsidR="00DA71CC">
        <w:t xml:space="preserve">uz izmaksāto autoratlīdzību </w:t>
      </w:r>
      <w:r w:rsidRPr="007A406F">
        <w:t>nav tieši attiecināmas algotā darba pazīmes.</w:t>
      </w:r>
    </w:p>
    <w:p w:rsidR="002A2A5E" w:rsidRPr="00E44BCB" w:rsidRDefault="002A2A5E" w:rsidP="005F7673">
      <w:pPr>
        <w:numPr>
          <w:ilvl w:val="0"/>
          <w:numId w:val="45"/>
        </w:numPr>
        <w:spacing w:before="240"/>
        <w:ind w:left="0" w:firstLine="851"/>
        <w:jc w:val="both"/>
      </w:pPr>
      <w:r w:rsidRPr="00E44BCB">
        <w:t>Šaubu gadījumā, lai noteiktu, vai izmaksātā autoratlīdzība pēc ekonomiskās būtības ir algota darba ienākums un autors ir radījis darbu</w:t>
      </w:r>
      <w:r w:rsidR="00603C7B">
        <w:t xml:space="preserve"> vai izpildītājs - izpildījumu</w:t>
      </w:r>
      <w:r w:rsidRPr="00E44BCB">
        <w:t xml:space="preserve">, pildot darba pienākumus, vērtē noslēgto līgumu nosacījumus, īpaši autora </w:t>
      </w:r>
      <w:r w:rsidR="004407A8">
        <w:t xml:space="preserve">vai izpildītāja </w:t>
      </w:r>
      <w:r w:rsidRPr="00E44BCB">
        <w:t xml:space="preserve">mantisko tiesību nosacījumus, tai skaitā to, kam pieder tiesības uz intelektuālo īpašumu tā radīšanas laikā. </w:t>
      </w:r>
      <w:r w:rsidR="00DA71CC">
        <w:t>A</w:t>
      </w:r>
      <w:r w:rsidRPr="00E44BCB">
        <w:t>lgotā darba pazīmes izmanto tikai kā papildu kritērijus darījuma ekonomiskās būtības vērtēšanai.</w:t>
      </w:r>
    </w:p>
    <w:p w:rsidR="00C2135F" w:rsidRDefault="00C2135F" w:rsidP="00835306">
      <w:pPr>
        <w:pStyle w:val="naisf"/>
        <w:spacing w:before="0" w:after="0"/>
        <w:ind w:firstLine="720"/>
        <w:rPr>
          <w:sz w:val="28"/>
          <w:szCs w:val="28"/>
        </w:rPr>
      </w:pPr>
      <w:r w:rsidRPr="00EA5CDE">
        <w:rPr>
          <w:color w:val="000000"/>
          <w:sz w:val="28"/>
          <w:szCs w:val="28"/>
        </w:rPr>
        <w:t> </w:t>
      </w:r>
    </w:p>
    <w:p w:rsidR="00B4671B" w:rsidRPr="00E44BCB" w:rsidRDefault="00C2135F" w:rsidP="00181617">
      <w:pPr>
        <w:pStyle w:val="naisf"/>
        <w:numPr>
          <w:ilvl w:val="0"/>
          <w:numId w:val="45"/>
        </w:numPr>
        <w:spacing w:before="0" w:after="0"/>
        <w:ind w:left="0" w:firstLine="851"/>
        <w:rPr>
          <w:sz w:val="28"/>
          <w:szCs w:val="28"/>
        </w:rPr>
      </w:pPr>
      <w:r w:rsidRPr="00F35F29">
        <w:rPr>
          <w:rFonts w:eastAsia="SimSun"/>
          <w:sz w:val="28"/>
          <w:szCs w:val="28"/>
          <w:lang w:eastAsia="zh-CN"/>
        </w:rPr>
        <w:t>Ja fiziskajai personai no izmaksātās autoratlīdzības (honorāra) par</w:t>
      </w:r>
      <w:r w:rsidR="00D80B2D" w:rsidRPr="00F35F29">
        <w:rPr>
          <w:rFonts w:eastAsia="SimSun"/>
          <w:sz w:val="28"/>
          <w:szCs w:val="28"/>
          <w:lang w:eastAsia="zh-CN"/>
        </w:rPr>
        <w:t xml:space="preserve"> autora darba radīšanu </w:t>
      </w:r>
      <w:r w:rsidR="001B3504">
        <w:rPr>
          <w:rFonts w:eastAsia="SimSun"/>
          <w:sz w:val="28"/>
          <w:szCs w:val="28"/>
          <w:lang w:eastAsia="zh-CN"/>
        </w:rPr>
        <w:t xml:space="preserve">vai izpildīšanu </w:t>
      </w:r>
      <w:r w:rsidR="00D80B2D" w:rsidRPr="00F35F29">
        <w:rPr>
          <w:rFonts w:eastAsia="SimSun"/>
          <w:sz w:val="28"/>
          <w:szCs w:val="28"/>
          <w:lang w:eastAsia="zh-CN"/>
        </w:rPr>
        <w:t>un</w:t>
      </w:r>
      <w:r w:rsidRPr="00F35F29">
        <w:rPr>
          <w:rFonts w:eastAsia="SimSun"/>
          <w:sz w:val="28"/>
          <w:szCs w:val="28"/>
          <w:lang w:eastAsia="zh-CN"/>
        </w:rPr>
        <w:t xml:space="preserve"> atsavinātajām mantiskajām tiesībām taksācijas gadā ir ieturēts nodoklis, piemērojot noteikto izdevumu normu, taču faktiskie, ar attaisnojuma dokumentiem apliecinātie izdevumi (kvītis</w:t>
      </w:r>
      <w:r w:rsidR="00214052" w:rsidRPr="00F35F29">
        <w:rPr>
          <w:rFonts w:eastAsia="SimSun"/>
          <w:sz w:val="28"/>
          <w:szCs w:val="28"/>
          <w:lang w:eastAsia="zh-CN"/>
        </w:rPr>
        <w:t>,</w:t>
      </w:r>
      <w:r w:rsidRPr="00F35F29">
        <w:rPr>
          <w:rFonts w:eastAsia="SimSun"/>
          <w:sz w:val="28"/>
          <w:szCs w:val="28"/>
          <w:lang w:eastAsia="zh-CN"/>
        </w:rPr>
        <w:t xml:space="preserve"> čeki, maksājum</w:t>
      </w:r>
      <w:r w:rsidR="00214052" w:rsidRPr="00F35F29">
        <w:rPr>
          <w:rFonts w:eastAsia="SimSun"/>
          <w:sz w:val="28"/>
          <w:szCs w:val="28"/>
          <w:lang w:eastAsia="zh-CN"/>
        </w:rPr>
        <w:t>a</w:t>
      </w:r>
      <w:r w:rsidRPr="00F35F29">
        <w:rPr>
          <w:rFonts w:eastAsia="SimSun"/>
          <w:sz w:val="28"/>
          <w:szCs w:val="28"/>
          <w:lang w:eastAsia="zh-CN"/>
        </w:rPr>
        <w:t xml:space="preserve"> uzdevumi, internetbankas izdrukas), kas saistīti ar attiecīgā darba radīšanu</w:t>
      </w:r>
      <w:r w:rsidR="00AF1992">
        <w:rPr>
          <w:rFonts w:eastAsia="SimSun"/>
          <w:sz w:val="28"/>
          <w:szCs w:val="28"/>
          <w:lang w:eastAsia="zh-CN"/>
        </w:rPr>
        <w:t xml:space="preserve"> vai izpildīšanu</w:t>
      </w:r>
      <w:r w:rsidR="00214052" w:rsidRPr="00F35F29">
        <w:rPr>
          <w:rFonts w:eastAsia="SimSun"/>
          <w:sz w:val="28"/>
          <w:szCs w:val="28"/>
          <w:lang w:eastAsia="zh-CN"/>
        </w:rPr>
        <w:t>,</w:t>
      </w:r>
      <w:r w:rsidRPr="00F35F29">
        <w:rPr>
          <w:rFonts w:eastAsia="SimSun"/>
          <w:sz w:val="28"/>
          <w:szCs w:val="28"/>
          <w:lang w:eastAsia="zh-CN"/>
        </w:rPr>
        <w:t xml:space="preserve"> pārsniedz noteikto izdevumu normu, fiziskā persona var atgūt pārmaksāto iedzīvotāju ienākuma nodokli, iesniedzot Valsts ieņēmumu dienestā </w:t>
      </w:r>
      <w:r w:rsidR="005F026F" w:rsidRPr="00F35F29">
        <w:rPr>
          <w:rFonts w:eastAsia="SimSun"/>
          <w:sz w:val="28"/>
          <w:szCs w:val="28"/>
          <w:lang w:eastAsia="zh-CN"/>
        </w:rPr>
        <w:t>gada ienākumu deklarāciju D</w:t>
      </w:r>
      <w:r w:rsidR="00FC486B" w:rsidRPr="00F35F29">
        <w:rPr>
          <w:rFonts w:eastAsia="SimSun"/>
          <w:lang w:eastAsia="zh-CN"/>
        </w:rPr>
        <w:t>,</w:t>
      </w:r>
      <w:r w:rsidRPr="00F35F29">
        <w:rPr>
          <w:rFonts w:eastAsia="SimSun"/>
          <w:sz w:val="28"/>
          <w:szCs w:val="28"/>
          <w:lang w:eastAsia="zh-CN"/>
        </w:rPr>
        <w:t xml:space="preserve"> aizpildot deklarācijas pielikumu </w:t>
      </w:r>
      <w:r w:rsidR="005F026F" w:rsidRPr="00F35F29">
        <w:rPr>
          <w:rFonts w:eastAsia="SimSun"/>
          <w:sz w:val="28"/>
          <w:szCs w:val="28"/>
          <w:lang w:eastAsia="zh-CN"/>
        </w:rPr>
        <w:t>D1 “Taksācijas gadā Latvijas Republikā gūtie ienākumi (izņemot ienākumus no saimnieciskās darbības</w:t>
      </w:r>
      <w:r w:rsidRPr="00F35F29">
        <w:rPr>
          <w:rFonts w:eastAsia="SimSun"/>
          <w:sz w:val="28"/>
          <w:szCs w:val="28"/>
          <w:lang w:eastAsia="zh-CN"/>
        </w:rPr>
        <w:t xml:space="preserve">)” (turpmāk – pielikums D1) </w:t>
      </w:r>
      <w:r w:rsidR="00B4671B" w:rsidRPr="00835306">
        <w:rPr>
          <w:bCs/>
          <w:sz w:val="28"/>
          <w:szCs w:val="28"/>
        </w:rPr>
        <w:t xml:space="preserve">un pievienojot </w:t>
      </w:r>
      <w:r w:rsidRPr="00835306">
        <w:rPr>
          <w:bCs/>
          <w:sz w:val="28"/>
          <w:szCs w:val="28"/>
        </w:rPr>
        <w:t>attaisnojuma dokumentu kopij</w:t>
      </w:r>
      <w:r w:rsidR="00B4671B" w:rsidRPr="00835306">
        <w:rPr>
          <w:bCs/>
          <w:sz w:val="28"/>
          <w:szCs w:val="28"/>
        </w:rPr>
        <w:t>as</w:t>
      </w:r>
      <w:r w:rsidRPr="00656733">
        <w:rPr>
          <w:sz w:val="28"/>
          <w:szCs w:val="28"/>
        </w:rPr>
        <w:t xml:space="preserve">. </w:t>
      </w:r>
    </w:p>
    <w:p w:rsidR="002060B5" w:rsidRPr="005667B5" w:rsidRDefault="002060B5" w:rsidP="002060B5">
      <w:pPr>
        <w:pStyle w:val="naisf"/>
        <w:ind w:firstLine="0"/>
        <w:rPr>
          <w:sz w:val="28"/>
          <w:szCs w:val="28"/>
        </w:rPr>
      </w:pPr>
    </w:p>
    <w:p w:rsidR="00863CB5" w:rsidRPr="00835306" w:rsidRDefault="00863CB5" w:rsidP="00835306">
      <w:pPr>
        <w:pStyle w:val="naisf"/>
        <w:spacing w:before="0" w:after="0"/>
        <w:ind w:firstLine="720"/>
        <w:rPr>
          <w:i/>
          <w:sz w:val="28"/>
          <w:szCs w:val="28"/>
        </w:rPr>
      </w:pPr>
      <w:r w:rsidRPr="00835306">
        <w:rPr>
          <w:i/>
          <w:sz w:val="28"/>
          <w:szCs w:val="28"/>
        </w:rPr>
        <w:t>5.p</w:t>
      </w:r>
      <w:r w:rsidR="00C2135F" w:rsidRPr="00835306">
        <w:rPr>
          <w:i/>
          <w:sz w:val="28"/>
          <w:szCs w:val="28"/>
        </w:rPr>
        <w:t xml:space="preserve">iemērs </w:t>
      </w:r>
    </w:p>
    <w:p w:rsidR="009D7555" w:rsidRDefault="0085044D" w:rsidP="009D7555">
      <w:pPr>
        <w:pStyle w:val="naisf"/>
        <w:tabs>
          <w:tab w:val="left" w:pos="4536"/>
        </w:tabs>
        <w:spacing w:before="0" w:after="0"/>
        <w:ind w:firstLine="720"/>
        <w:rPr>
          <w:i/>
          <w:sz w:val="28"/>
          <w:szCs w:val="28"/>
        </w:rPr>
      </w:pPr>
      <w:r w:rsidRPr="00A025B8">
        <w:rPr>
          <w:i/>
          <w:sz w:val="28"/>
          <w:szCs w:val="28"/>
        </w:rPr>
        <w:t>Fiziskā persona</w:t>
      </w:r>
      <w:r>
        <w:rPr>
          <w:i/>
          <w:sz w:val="28"/>
          <w:szCs w:val="28"/>
        </w:rPr>
        <w:t xml:space="preserve"> </w:t>
      </w:r>
      <w:r w:rsidR="008516DA">
        <w:rPr>
          <w:i/>
          <w:sz w:val="28"/>
          <w:szCs w:val="28"/>
        </w:rPr>
        <w:t>2018</w:t>
      </w:r>
      <w:r>
        <w:rPr>
          <w:i/>
          <w:sz w:val="28"/>
          <w:szCs w:val="28"/>
        </w:rPr>
        <w:t>.gadā</w:t>
      </w:r>
      <w:r w:rsidRPr="00A025B8">
        <w:rPr>
          <w:i/>
          <w:sz w:val="28"/>
          <w:szCs w:val="28"/>
        </w:rPr>
        <w:t xml:space="preserve"> saņēma autoratlīdzību (honorāru) par tās radītā horeogrāfiskā darba mantisko tiesību atsavināšanu </w:t>
      </w:r>
      <w:r w:rsidR="00045A32">
        <w:rPr>
          <w:i/>
          <w:sz w:val="28"/>
          <w:szCs w:val="28"/>
        </w:rPr>
        <w:t xml:space="preserve">- </w:t>
      </w:r>
      <w:r w:rsidRPr="00A025B8">
        <w:rPr>
          <w:i/>
          <w:sz w:val="28"/>
          <w:szCs w:val="28"/>
        </w:rPr>
        <w:t>600</w:t>
      </w:r>
      <w:r w:rsidR="00656733">
        <w:rPr>
          <w:i/>
          <w:sz w:val="28"/>
          <w:szCs w:val="28"/>
        </w:rPr>
        <w:t> </w:t>
      </w:r>
      <w:r w:rsidR="00D66E94">
        <w:rPr>
          <w:i/>
          <w:sz w:val="28"/>
          <w:szCs w:val="28"/>
        </w:rPr>
        <w:t>euro</w:t>
      </w:r>
      <w:r w:rsidRPr="00A025B8">
        <w:rPr>
          <w:i/>
          <w:sz w:val="28"/>
          <w:szCs w:val="28"/>
        </w:rPr>
        <w:t xml:space="preserve">. Ievērojot likumā </w:t>
      </w:r>
      <w:r w:rsidR="00656733">
        <w:rPr>
          <w:i/>
          <w:sz w:val="28"/>
          <w:szCs w:val="28"/>
        </w:rPr>
        <w:t>“</w:t>
      </w:r>
      <w:r w:rsidRPr="00A025B8">
        <w:rPr>
          <w:i/>
          <w:sz w:val="28"/>
          <w:szCs w:val="28"/>
        </w:rPr>
        <w:t>Par iedzīvotāju ienākuma nodokli” ietvertās prasības, autoratlīdzības (honorāra) izmaksātājs izmaksas vietā ir ieturējis ied</w:t>
      </w:r>
      <w:r>
        <w:rPr>
          <w:i/>
          <w:sz w:val="28"/>
          <w:szCs w:val="28"/>
        </w:rPr>
        <w:t xml:space="preserve">zīvotāju ienākuma nodokli </w:t>
      </w:r>
      <w:r w:rsidR="008516DA">
        <w:rPr>
          <w:i/>
          <w:sz w:val="28"/>
          <w:szCs w:val="28"/>
        </w:rPr>
        <w:t>60</w:t>
      </w:r>
      <w:r w:rsidR="00D66E94">
        <w:rPr>
          <w:i/>
          <w:sz w:val="28"/>
          <w:szCs w:val="28"/>
        </w:rPr>
        <w:t xml:space="preserve"> euro</w:t>
      </w:r>
      <w:r w:rsidRPr="00A025B8">
        <w:rPr>
          <w:i/>
          <w:sz w:val="28"/>
          <w:szCs w:val="28"/>
        </w:rPr>
        <w:t xml:space="preserve">, piemērojot izdevumu normu </w:t>
      </w:r>
      <w:r w:rsidR="008516DA">
        <w:rPr>
          <w:i/>
          <w:sz w:val="28"/>
          <w:szCs w:val="28"/>
        </w:rPr>
        <w:t>50</w:t>
      </w:r>
      <w:r w:rsidRPr="00A025B8">
        <w:rPr>
          <w:i/>
          <w:sz w:val="28"/>
          <w:szCs w:val="28"/>
        </w:rPr>
        <w:t xml:space="preserve">% jeb </w:t>
      </w:r>
      <w:r w:rsidR="008516DA">
        <w:rPr>
          <w:i/>
          <w:sz w:val="28"/>
          <w:szCs w:val="28"/>
        </w:rPr>
        <w:t>300 </w:t>
      </w:r>
      <w:r w:rsidR="00D66E94">
        <w:rPr>
          <w:i/>
          <w:sz w:val="28"/>
          <w:szCs w:val="28"/>
        </w:rPr>
        <w:t>euro</w:t>
      </w:r>
      <w:r w:rsidRPr="00A025B8">
        <w:rPr>
          <w:i/>
          <w:sz w:val="28"/>
          <w:szCs w:val="28"/>
        </w:rPr>
        <w:t xml:space="preserve">. Personas faktiskie ar attaisnojuma dokumentiem apliecinātie izdevumi saistībā ar darba radīšanu ir </w:t>
      </w:r>
      <w:r w:rsidR="008516DA">
        <w:rPr>
          <w:i/>
          <w:sz w:val="28"/>
          <w:szCs w:val="28"/>
        </w:rPr>
        <w:t>70 </w:t>
      </w:r>
      <w:r w:rsidRPr="00A025B8">
        <w:rPr>
          <w:i/>
          <w:sz w:val="28"/>
          <w:szCs w:val="28"/>
        </w:rPr>
        <w:t xml:space="preserve">% no autoratlīdzības summas jeb </w:t>
      </w:r>
      <w:r w:rsidR="008516DA">
        <w:rPr>
          <w:i/>
          <w:sz w:val="28"/>
          <w:szCs w:val="28"/>
        </w:rPr>
        <w:t>4</w:t>
      </w:r>
      <w:r w:rsidR="008516DA" w:rsidRPr="00A025B8">
        <w:rPr>
          <w:i/>
          <w:sz w:val="28"/>
          <w:szCs w:val="28"/>
        </w:rPr>
        <w:t>20</w:t>
      </w:r>
      <w:r w:rsidR="008516DA">
        <w:rPr>
          <w:i/>
          <w:sz w:val="28"/>
          <w:szCs w:val="28"/>
        </w:rPr>
        <w:t> </w:t>
      </w:r>
      <w:r w:rsidR="00D07F49">
        <w:rPr>
          <w:i/>
          <w:sz w:val="28"/>
          <w:szCs w:val="28"/>
        </w:rPr>
        <w:t>euro</w:t>
      </w:r>
      <w:r w:rsidRPr="00A025B8">
        <w:rPr>
          <w:i/>
          <w:sz w:val="28"/>
          <w:szCs w:val="28"/>
        </w:rPr>
        <w:t xml:space="preserve">. </w:t>
      </w:r>
    </w:p>
    <w:p w:rsidR="00DA71CC" w:rsidRDefault="00DA71CC" w:rsidP="00DA71CC">
      <w:pPr>
        <w:pStyle w:val="naisf"/>
        <w:tabs>
          <w:tab w:val="left" w:pos="4536"/>
        </w:tabs>
        <w:spacing w:before="0" w:after="0"/>
        <w:ind w:firstLine="720"/>
        <w:rPr>
          <w:i/>
          <w:sz w:val="28"/>
          <w:szCs w:val="28"/>
        </w:rPr>
      </w:pPr>
      <w:r>
        <w:rPr>
          <w:i/>
          <w:sz w:val="28"/>
          <w:szCs w:val="28"/>
        </w:rPr>
        <w:t xml:space="preserve">Precizējot piemērojamo izdevumu apmēru vērā tiek ņemti tikai </w:t>
      </w:r>
      <w:r w:rsidRPr="001C3C94">
        <w:rPr>
          <w:i/>
          <w:sz w:val="28"/>
          <w:szCs w:val="28"/>
        </w:rPr>
        <w:t>ar attaisnojuma dokumentiem apliecinātie izdevumi</w:t>
      </w:r>
      <w:r>
        <w:rPr>
          <w:i/>
          <w:sz w:val="28"/>
          <w:szCs w:val="28"/>
        </w:rPr>
        <w:t xml:space="preserve"> 420 euro apmērā. Līdz ar to faktiskais maksājamais iedzīvotāju ienākuma nodoklis ir 36 euro ((600 – 420) x 20%), kā rezultātā maksātājam veidojas nodokļa pārmaksa.</w:t>
      </w:r>
    </w:p>
    <w:p w:rsidR="00EF261B" w:rsidRPr="00410A4D" w:rsidRDefault="00EF261B" w:rsidP="00835306">
      <w:pPr>
        <w:pStyle w:val="naisf"/>
        <w:spacing w:before="0" w:after="0"/>
        <w:ind w:firstLine="720"/>
        <w:rPr>
          <w:sz w:val="28"/>
          <w:szCs w:val="28"/>
        </w:rPr>
      </w:pPr>
    </w:p>
    <w:p w:rsidR="00EF261B" w:rsidRDefault="00C2135F" w:rsidP="006B6EAC">
      <w:pPr>
        <w:numPr>
          <w:ilvl w:val="0"/>
          <w:numId w:val="45"/>
        </w:numPr>
        <w:ind w:left="0" w:firstLine="851"/>
        <w:jc w:val="both"/>
      </w:pPr>
      <w:r w:rsidRPr="00F35F29">
        <w:lastRenderedPageBreak/>
        <w:t xml:space="preserve">Ja fiziskā persona ir saņēmusi autoratlīdzību (honorāru) ārvalstī, tai ir pienākums iesniegt gada ienākumu deklarāciju, ārvalstī gūto ienākumu </w:t>
      </w:r>
      <w:r w:rsidR="00AB37D9" w:rsidRPr="00207D7C">
        <w:t>no</w:t>
      </w:r>
      <w:r w:rsidRPr="00F35F29">
        <w:t xml:space="preserve">rādot gada ienākumu deklarācijas pielikumā D2 </w:t>
      </w:r>
      <w:r w:rsidR="00AB37D9" w:rsidRPr="00F35F29">
        <w:t>“</w:t>
      </w:r>
      <w:r w:rsidR="00B04A34" w:rsidRPr="00F35F29">
        <w:t>Fiziskās personas (rezidenta) ārvalstīs gūtie ienākumi</w:t>
      </w:r>
      <w:r w:rsidRPr="00F35F29">
        <w:t xml:space="preserve">” (turpmāk </w:t>
      </w:r>
      <w:r w:rsidR="00AB37D9" w:rsidRPr="00F35F29">
        <w:t>–</w:t>
      </w:r>
      <w:r w:rsidRPr="00F35F29">
        <w:t xml:space="preserve"> pielikums D2).</w:t>
      </w:r>
    </w:p>
    <w:p w:rsidR="00E909F0" w:rsidRPr="00207D7C" w:rsidRDefault="00E909F0" w:rsidP="00ED5E07">
      <w:pPr>
        <w:ind w:left="851"/>
        <w:jc w:val="both"/>
      </w:pPr>
    </w:p>
    <w:p w:rsidR="00DA71CC" w:rsidRPr="00C72833" w:rsidRDefault="00DA71CC" w:rsidP="00DA71CC">
      <w:pPr>
        <w:numPr>
          <w:ilvl w:val="0"/>
          <w:numId w:val="45"/>
        </w:numPr>
        <w:ind w:left="0" w:firstLine="851"/>
        <w:jc w:val="both"/>
      </w:pPr>
      <w:r>
        <w:t>Nodokļa maksātāji g</w:t>
      </w:r>
      <w:r w:rsidRPr="00F35F29">
        <w:t xml:space="preserve">ada </w:t>
      </w:r>
      <w:r w:rsidR="00C2135F" w:rsidRPr="00F35F29">
        <w:t>ienākumu deklarāciju Valsts ieņēmumu dienestā iesniedz taksācijas gadam sekojošā gadā no 1.marta līdz 1.jūnijam.</w:t>
      </w:r>
      <w:r w:rsidRPr="00DA71CC">
        <w:t xml:space="preserve"> </w:t>
      </w:r>
      <w:r w:rsidRPr="00317CC3">
        <w:t xml:space="preserve">Ja </w:t>
      </w:r>
      <w:r>
        <w:t>kopējie</w:t>
      </w:r>
      <w:r w:rsidRPr="00317CC3">
        <w:t xml:space="preserve"> gada ienākumi ir lielāki par 55 000 eiro, tad deklarāciju iesniedz no 1.aprīļa līdz 1.jūlijam.  </w:t>
      </w:r>
    </w:p>
    <w:p w:rsidR="00DA71CC" w:rsidRPr="00E71BAB" w:rsidRDefault="00DA71CC" w:rsidP="00DA71CC">
      <w:pPr>
        <w:pStyle w:val="ListParagraph"/>
        <w:ind w:left="0" w:firstLine="720"/>
        <w:jc w:val="both"/>
      </w:pPr>
    </w:p>
    <w:p w:rsidR="00BA4D1C" w:rsidRPr="00835306" w:rsidRDefault="00BA4D1C" w:rsidP="00835306">
      <w:pPr>
        <w:pStyle w:val="naisf"/>
        <w:spacing w:before="0" w:after="0"/>
        <w:ind w:firstLine="720"/>
        <w:rPr>
          <w:i/>
          <w:sz w:val="28"/>
          <w:szCs w:val="28"/>
        </w:rPr>
      </w:pPr>
      <w:r w:rsidRPr="00835306">
        <w:rPr>
          <w:i/>
          <w:sz w:val="28"/>
          <w:szCs w:val="28"/>
        </w:rPr>
        <w:t>6.p</w:t>
      </w:r>
      <w:r w:rsidR="00C2135F" w:rsidRPr="00835306">
        <w:rPr>
          <w:i/>
          <w:sz w:val="28"/>
          <w:szCs w:val="28"/>
        </w:rPr>
        <w:t xml:space="preserve">iemērs </w:t>
      </w:r>
    </w:p>
    <w:p w:rsidR="00C2135F" w:rsidRPr="009266A0" w:rsidRDefault="00C2135F" w:rsidP="00835306">
      <w:pPr>
        <w:pStyle w:val="naisf"/>
        <w:spacing w:before="0" w:after="0"/>
        <w:ind w:firstLine="720"/>
        <w:rPr>
          <w:i/>
          <w:sz w:val="28"/>
          <w:szCs w:val="28"/>
        </w:rPr>
      </w:pPr>
      <w:r w:rsidRPr="009266A0">
        <w:rPr>
          <w:i/>
          <w:sz w:val="28"/>
          <w:szCs w:val="28"/>
        </w:rPr>
        <w:t>Fizisk</w:t>
      </w:r>
      <w:r>
        <w:rPr>
          <w:i/>
          <w:sz w:val="28"/>
          <w:szCs w:val="28"/>
        </w:rPr>
        <w:t>ajai</w:t>
      </w:r>
      <w:r w:rsidRPr="009266A0">
        <w:rPr>
          <w:i/>
          <w:sz w:val="28"/>
          <w:szCs w:val="28"/>
        </w:rPr>
        <w:t xml:space="preserve"> persona</w:t>
      </w:r>
      <w:r>
        <w:rPr>
          <w:i/>
          <w:sz w:val="28"/>
          <w:szCs w:val="28"/>
        </w:rPr>
        <w:t>i</w:t>
      </w:r>
      <w:r w:rsidRPr="009266A0">
        <w:rPr>
          <w:i/>
          <w:sz w:val="28"/>
          <w:szCs w:val="28"/>
        </w:rPr>
        <w:t xml:space="preserve">, kas </w:t>
      </w:r>
      <w:r w:rsidR="00252DC4">
        <w:rPr>
          <w:i/>
          <w:sz w:val="28"/>
          <w:szCs w:val="28"/>
        </w:rPr>
        <w:t>201</w:t>
      </w:r>
      <w:r w:rsidR="009D7555">
        <w:rPr>
          <w:i/>
          <w:sz w:val="28"/>
          <w:szCs w:val="28"/>
        </w:rPr>
        <w:t>8</w:t>
      </w:r>
      <w:r w:rsidR="001B7B50">
        <w:rPr>
          <w:i/>
          <w:sz w:val="28"/>
          <w:szCs w:val="28"/>
        </w:rPr>
        <w:t>.gadā</w:t>
      </w:r>
      <w:r w:rsidR="001B7B50" w:rsidDel="00AB37D9">
        <w:rPr>
          <w:i/>
          <w:sz w:val="28"/>
          <w:szCs w:val="28"/>
        </w:rPr>
        <w:t xml:space="preserve"> </w:t>
      </w:r>
      <w:r w:rsidR="001B7B50">
        <w:rPr>
          <w:i/>
          <w:sz w:val="28"/>
          <w:szCs w:val="28"/>
        </w:rPr>
        <w:t xml:space="preserve">ārvalstī </w:t>
      </w:r>
      <w:r>
        <w:rPr>
          <w:i/>
          <w:sz w:val="28"/>
          <w:szCs w:val="28"/>
        </w:rPr>
        <w:t>guvusi ienākumu au</w:t>
      </w:r>
      <w:r w:rsidR="009E10FE">
        <w:rPr>
          <w:i/>
          <w:sz w:val="28"/>
          <w:szCs w:val="28"/>
        </w:rPr>
        <w:t>toratlīdzības veidā</w:t>
      </w:r>
      <w:r>
        <w:rPr>
          <w:i/>
          <w:sz w:val="28"/>
          <w:szCs w:val="28"/>
        </w:rPr>
        <w:t>, ir pienākums iesniegt Valsts ieņēmumu dienest</w:t>
      </w:r>
      <w:r w:rsidR="009E10FE">
        <w:rPr>
          <w:i/>
          <w:sz w:val="28"/>
          <w:szCs w:val="28"/>
        </w:rPr>
        <w:t xml:space="preserve">ā gada ienākumu deklarāciju </w:t>
      </w:r>
      <w:r w:rsidR="00252DC4">
        <w:rPr>
          <w:i/>
          <w:sz w:val="28"/>
          <w:szCs w:val="28"/>
        </w:rPr>
        <w:t>201</w:t>
      </w:r>
      <w:r w:rsidR="009D7555">
        <w:rPr>
          <w:i/>
          <w:sz w:val="28"/>
          <w:szCs w:val="28"/>
        </w:rPr>
        <w:t>9</w:t>
      </w:r>
      <w:r w:rsidR="0085044D">
        <w:rPr>
          <w:i/>
          <w:sz w:val="28"/>
          <w:szCs w:val="28"/>
        </w:rPr>
        <w:t xml:space="preserve">.gadā no </w:t>
      </w:r>
      <w:r w:rsidR="003C66E4">
        <w:rPr>
          <w:i/>
          <w:sz w:val="28"/>
          <w:szCs w:val="28"/>
        </w:rPr>
        <w:t>1</w:t>
      </w:r>
      <w:r w:rsidR="0085044D">
        <w:rPr>
          <w:i/>
          <w:sz w:val="28"/>
          <w:szCs w:val="28"/>
        </w:rPr>
        <w:t xml:space="preserve">.marta līdz </w:t>
      </w:r>
      <w:r w:rsidR="00B04A34">
        <w:rPr>
          <w:i/>
          <w:sz w:val="28"/>
          <w:szCs w:val="28"/>
        </w:rPr>
        <w:t>1</w:t>
      </w:r>
      <w:r>
        <w:rPr>
          <w:i/>
          <w:sz w:val="28"/>
          <w:szCs w:val="28"/>
        </w:rPr>
        <w:t>.jūnijam.</w:t>
      </w:r>
      <w:r w:rsidR="00DA71CC">
        <w:rPr>
          <w:i/>
          <w:sz w:val="28"/>
          <w:szCs w:val="28"/>
        </w:rPr>
        <w:t xml:space="preserve"> </w:t>
      </w:r>
    </w:p>
    <w:p w:rsidR="00C2135F" w:rsidRDefault="00C2135F" w:rsidP="00835306">
      <w:pPr>
        <w:pStyle w:val="ListParagraph"/>
        <w:ind w:left="0" w:firstLine="720"/>
        <w:jc w:val="both"/>
        <w:rPr>
          <w:bCs/>
        </w:rPr>
      </w:pPr>
    </w:p>
    <w:p w:rsidR="00C2135F" w:rsidRPr="006B6EAC" w:rsidRDefault="00C2135F" w:rsidP="006B6EAC">
      <w:pPr>
        <w:numPr>
          <w:ilvl w:val="0"/>
          <w:numId w:val="45"/>
        </w:numPr>
        <w:ind w:left="0" w:firstLine="851"/>
        <w:jc w:val="both"/>
      </w:pPr>
      <w:r w:rsidRPr="00E702EF">
        <w:t>Aprēķinot Latvijas Republikā maksājamo iedzīvotāju ienākuma nodokli no ā</w:t>
      </w:r>
      <w:r w:rsidRPr="00D20CC1">
        <w:t>rvalstī saņemtās autoratlīdzības (honorāra), autoratlīdzības (honorāra</w:t>
      </w:r>
      <w:r w:rsidR="00A14707" w:rsidRPr="006B6EAC">
        <w:t>)</w:t>
      </w:r>
      <w:r w:rsidRPr="006B6EAC">
        <w:t xml:space="preserve"> saņēmējs var piemērot </w:t>
      </w:r>
      <w:r w:rsidR="00DA71CC">
        <w:t xml:space="preserve">šī metodiskā materiāla 13.punktā </w:t>
      </w:r>
      <w:r w:rsidRPr="006B6EAC">
        <w:t>noteiktās izdevumu normas. Š</w:t>
      </w:r>
      <w:r w:rsidR="00AB37D9" w:rsidRPr="006B6EAC">
        <w:t>os</w:t>
      </w:r>
      <w:r w:rsidRPr="006B6EAC">
        <w:t xml:space="preserve"> izdevum</w:t>
      </w:r>
      <w:r w:rsidR="00AB37D9" w:rsidRPr="006B6EAC">
        <w:t>us</w:t>
      </w:r>
      <w:r w:rsidRPr="006B6EAC">
        <w:t xml:space="preserve"> noteiktās normas ietvaros nav </w:t>
      </w:r>
      <w:r w:rsidR="00AB37D9" w:rsidRPr="006B6EAC">
        <w:t xml:space="preserve">nepieciešams </w:t>
      </w:r>
      <w:r w:rsidRPr="006B6EAC">
        <w:t>pamato</w:t>
      </w:r>
      <w:r w:rsidR="00AB37D9" w:rsidRPr="006B6EAC">
        <w:t>t</w:t>
      </w:r>
      <w:r w:rsidRPr="006B6EAC">
        <w:t xml:space="preserve"> ar attaisnojuma dokumentiem.</w:t>
      </w:r>
    </w:p>
    <w:p w:rsidR="00B71F47" w:rsidRDefault="00B71F47" w:rsidP="00835306">
      <w:pPr>
        <w:pStyle w:val="naisf"/>
        <w:spacing w:before="0" w:after="0"/>
        <w:ind w:firstLine="720"/>
        <w:rPr>
          <w:sz w:val="28"/>
          <w:szCs w:val="28"/>
        </w:rPr>
      </w:pPr>
    </w:p>
    <w:p w:rsidR="00BA4D1C" w:rsidRPr="00835306" w:rsidRDefault="00BA4D1C" w:rsidP="00835306">
      <w:pPr>
        <w:pStyle w:val="naisf"/>
        <w:spacing w:before="0" w:after="0"/>
        <w:ind w:firstLine="720"/>
        <w:rPr>
          <w:i/>
          <w:sz w:val="28"/>
          <w:szCs w:val="28"/>
        </w:rPr>
      </w:pPr>
      <w:r w:rsidRPr="00835306">
        <w:rPr>
          <w:i/>
          <w:sz w:val="28"/>
          <w:szCs w:val="28"/>
        </w:rPr>
        <w:t>7.p</w:t>
      </w:r>
      <w:r w:rsidR="00C2135F" w:rsidRPr="00835306">
        <w:rPr>
          <w:i/>
          <w:sz w:val="28"/>
          <w:szCs w:val="28"/>
        </w:rPr>
        <w:t xml:space="preserve">iemērs </w:t>
      </w:r>
    </w:p>
    <w:p w:rsidR="00C2135F" w:rsidRDefault="00C2135F" w:rsidP="00835306">
      <w:pPr>
        <w:pStyle w:val="naisf"/>
        <w:spacing w:before="0" w:after="0"/>
        <w:ind w:firstLine="720"/>
        <w:rPr>
          <w:i/>
          <w:sz w:val="28"/>
          <w:szCs w:val="28"/>
        </w:rPr>
      </w:pPr>
      <w:r>
        <w:rPr>
          <w:i/>
          <w:sz w:val="28"/>
          <w:szCs w:val="28"/>
        </w:rPr>
        <w:t>Fiziskā persona</w:t>
      </w:r>
      <w:r w:rsidR="00581EAD">
        <w:rPr>
          <w:i/>
          <w:sz w:val="28"/>
          <w:szCs w:val="28"/>
        </w:rPr>
        <w:t xml:space="preserve"> </w:t>
      </w:r>
      <w:r w:rsidR="00F06283">
        <w:rPr>
          <w:i/>
          <w:sz w:val="28"/>
          <w:szCs w:val="28"/>
        </w:rPr>
        <w:t>201</w:t>
      </w:r>
      <w:r w:rsidR="009D7555">
        <w:rPr>
          <w:i/>
          <w:sz w:val="28"/>
          <w:szCs w:val="28"/>
        </w:rPr>
        <w:t>8</w:t>
      </w:r>
      <w:r w:rsidR="00581EAD">
        <w:rPr>
          <w:i/>
          <w:sz w:val="28"/>
          <w:szCs w:val="28"/>
        </w:rPr>
        <w:t>.gad</w:t>
      </w:r>
      <w:r w:rsidR="00267492">
        <w:rPr>
          <w:i/>
          <w:sz w:val="28"/>
          <w:szCs w:val="28"/>
        </w:rPr>
        <w:t>ā</w:t>
      </w:r>
      <w:r w:rsidRPr="0042182D">
        <w:rPr>
          <w:i/>
          <w:sz w:val="28"/>
          <w:szCs w:val="28"/>
        </w:rPr>
        <w:t xml:space="preserve"> saņēma autoratlīdzību (honorāru)</w:t>
      </w:r>
      <w:r>
        <w:rPr>
          <w:i/>
          <w:sz w:val="28"/>
          <w:szCs w:val="28"/>
        </w:rPr>
        <w:t xml:space="preserve"> Vācijā par tās radīto </w:t>
      </w:r>
      <w:r w:rsidR="003B33E2">
        <w:rPr>
          <w:i/>
          <w:sz w:val="28"/>
          <w:szCs w:val="28"/>
        </w:rPr>
        <w:t>informācijas krājumu</w:t>
      </w:r>
      <w:r>
        <w:rPr>
          <w:i/>
          <w:sz w:val="28"/>
          <w:szCs w:val="28"/>
        </w:rPr>
        <w:t xml:space="preserve"> 1050</w:t>
      </w:r>
      <w:r w:rsidR="00AB37D9">
        <w:rPr>
          <w:i/>
          <w:sz w:val="28"/>
          <w:szCs w:val="28"/>
        </w:rPr>
        <w:t> </w:t>
      </w:r>
      <w:r w:rsidR="00642E3F">
        <w:rPr>
          <w:i/>
          <w:sz w:val="28"/>
          <w:szCs w:val="28"/>
        </w:rPr>
        <w:t>euro</w:t>
      </w:r>
      <w:r w:rsidR="00764592">
        <w:rPr>
          <w:i/>
          <w:sz w:val="28"/>
          <w:szCs w:val="28"/>
        </w:rPr>
        <w:t xml:space="preserve"> apmērā</w:t>
      </w:r>
      <w:r>
        <w:rPr>
          <w:i/>
          <w:sz w:val="28"/>
          <w:szCs w:val="28"/>
        </w:rPr>
        <w:t xml:space="preserve">. Nodoklis ārvalstī no minētā ienākuma nav ieturēts. Tā kā ienākums ir gūts ārvalstī, fiziskajai personai ir </w:t>
      </w:r>
      <w:r w:rsidRPr="00337877">
        <w:rPr>
          <w:i/>
          <w:sz w:val="28"/>
          <w:szCs w:val="28"/>
        </w:rPr>
        <w:t xml:space="preserve">pienākums deklarēt šo ienākumu, iesniedzot gada ienākumu deklarāciju. Iedzīvotāju ienākuma nodokļa aprēķinā fiziskā persona ir tiesīga samazināt apliekamo ienākumu par izdevumiem </w:t>
      </w:r>
      <w:r w:rsidR="00F06283">
        <w:rPr>
          <w:i/>
          <w:sz w:val="28"/>
          <w:szCs w:val="28"/>
        </w:rPr>
        <w:t>25 </w:t>
      </w:r>
      <w:r w:rsidRPr="00337877">
        <w:rPr>
          <w:i/>
          <w:sz w:val="28"/>
          <w:szCs w:val="28"/>
        </w:rPr>
        <w:t>% apmērā no autoratlīdzības (honorāra) summa</w:t>
      </w:r>
      <w:r w:rsidR="00DA71CC">
        <w:rPr>
          <w:i/>
          <w:sz w:val="28"/>
          <w:szCs w:val="28"/>
        </w:rPr>
        <w:t>- 262,50 euro (25% no 1050).</w:t>
      </w:r>
      <w:r w:rsidRPr="00337877">
        <w:rPr>
          <w:i/>
          <w:sz w:val="28"/>
          <w:szCs w:val="28"/>
        </w:rPr>
        <w:t xml:space="preserve"> </w:t>
      </w:r>
    </w:p>
    <w:p w:rsidR="00E909F0" w:rsidRPr="00ED5E07" w:rsidRDefault="00E909F0" w:rsidP="00835306">
      <w:pPr>
        <w:pStyle w:val="naisf"/>
        <w:spacing w:before="0" w:after="0"/>
        <w:ind w:firstLine="720"/>
        <w:rPr>
          <w:sz w:val="28"/>
          <w:szCs w:val="28"/>
        </w:rPr>
      </w:pPr>
    </w:p>
    <w:p w:rsidR="007216D8" w:rsidRDefault="00C2135F" w:rsidP="006B6EAC">
      <w:pPr>
        <w:numPr>
          <w:ilvl w:val="0"/>
          <w:numId w:val="45"/>
        </w:numPr>
        <w:ind w:left="0" w:firstLine="851"/>
        <w:jc w:val="both"/>
      </w:pPr>
      <w:r>
        <w:t>Ja f</w:t>
      </w:r>
      <w:r w:rsidRPr="007C24C1">
        <w:t xml:space="preserve">iziskā persona </w:t>
      </w:r>
      <w:r w:rsidR="00E71BAB">
        <w:t xml:space="preserve">ārvalstī </w:t>
      </w:r>
      <w:r>
        <w:t xml:space="preserve">ir saņēmusi </w:t>
      </w:r>
      <w:r w:rsidRPr="007C24C1">
        <w:t>autoratlīdzīb</w:t>
      </w:r>
      <w:r>
        <w:t>u</w:t>
      </w:r>
      <w:r w:rsidRPr="007C24C1">
        <w:t xml:space="preserve"> (honorār</w:t>
      </w:r>
      <w:r>
        <w:t>u</w:t>
      </w:r>
      <w:r w:rsidRPr="007C24C1">
        <w:t>)</w:t>
      </w:r>
      <w:r>
        <w:t xml:space="preserve">, no kuras </w:t>
      </w:r>
      <w:r w:rsidRPr="00A025B8">
        <w:t xml:space="preserve">ārvalstī ir samaksāts nodoklis, </w:t>
      </w:r>
      <w:r w:rsidR="00E71BAB" w:rsidRPr="00A025B8">
        <w:t xml:space="preserve">tā ir tiesīga samazināt </w:t>
      </w:r>
      <w:r w:rsidRPr="00A025B8">
        <w:t>aprēķināto iedzīvotāju ienākuma nodokli, kas tai būtu jāmaksā Latvijas Republikā</w:t>
      </w:r>
      <w:r w:rsidR="00E71BAB">
        <w:t>,</w:t>
      </w:r>
      <w:r w:rsidRPr="00A025B8">
        <w:t xml:space="preserve"> par summu, kas vienāda ar ārvalstī samaksāto nodokli, ja nodokļa samaksa ir apliecināta ar ārvalst</w:t>
      </w:r>
      <w:r w:rsidR="00E71BAB">
        <w:t>s</w:t>
      </w:r>
      <w:r w:rsidRPr="00A025B8">
        <w:t xml:space="preserve"> nodokļu iekasēšanas institūcijas apstiprinātu dokumentu, kurā </w:t>
      </w:r>
      <w:r w:rsidR="00E71BAB">
        <w:t>no</w:t>
      </w:r>
      <w:r w:rsidRPr="00A025B8">
        <w:t>rādīts apliekamais ienākums un ārvalstī samaksātā nodokļa summa.</w:t>
      </w:r>
    </w:p>
    <w:p w:rsidR="00C2135F" w:rsidRPr="00A025B8" w:rsidRDefault="00C2135F" w:rsidP="00835306">
      <w:pPr>
        <w:pStyle w:val="naisf"/>
        <w:spacing w:before="0" w:after="0"/>
        <w:ind w:firstLine="720"/>
        <w:rPr>
          <w:sz w:val="28"/>
          <w:szCs w:val="28"/>
        </w:rPr>
      </w:pPr>
    </w:p>
    <w:p w:rsidR="00E71BAB" w:rsidRPr="003F70C6" w:rsidRDefault="00E71BAB" w:rsidP="00835306">
      <w:pPr>
        <w:pStyle w:val="naisf"/>
        <w:spacing w:before="0" w:after="0"/>
        <w:ind w:firstLine="720"/>
        <w:rPr>
          <w:i/>
          <w:sz w:val="28"/>
          <w:szCs w:val="28"/>
        </w:rPr>
      </w:pPr>
      <w:r w:rsidRPr="00F51C8A">
        <w:rPr>
          <w:i/>
          <w:sz w:val="28"/>
          <w:szCs w:val="28"/>
        </w:rPr>
        <w:t>8.p</w:t>
      </w:r>
      <w:r w:rsidR="00C2135F" w:rsidRPr="00F51C8A">
        <w:rPr>
          <w:i/>
          <w:sz w:val="28"/>
          <w:szCs w:val="28"/>
        </w:rPr>
        <w:t xml:space="preserve">iemērs </w:t>
      </w:r>
    </w:p>
    <w:p w:rsidR="00CF32DC" w:rsidRDefault="00C2135F" w:rsidP="00ED5E07">
      <w:pPr>
        <w:pStyle w:val="naisf"/>
        <w:spacing w:before="0" w:after="0"/>
        <w:ind w:firstLine="720"/>
        <w:rPr>
          <w:i/>
          <w:sz w:val="28"/>
          <w:szCs w:val="28"/>
        </w:rPr>
      </w:pPr>
      <w:r w:rsidRPr="003F70C6">
        <w:rPr>
          <w:i/>
          <w:sz w:val="28"/>
          <w:szCs w:val="28"/>
        </w:rPr>
        <w:t>Fiziskā persona</w:t>
      </w:r>
      <w:r w:rsidR="00581EAD" w:rsidRPr="003F70C6">
        <w:rPr>
          <w:i/>
          <w:sz w:val="28"/>
          <w:szCs w:val="28"/>
        </w:rPr>
        <w:t xml:space="preserve"> </w:t>
      </w:r>
      <w:r w:rsidR="00F06283" w:rsidRPr="003F70C6">
        <w:rPr>
          <w:i/>
          <w:sz w:val="28"/>
          <w:szCs w:val="28"/>
        </w:rPr>
        <w:t>201</w:t>
      </w:r>
      <w:r w:rsidR="00E73470" w:rsidRPr="00E44BCB">
        <w:rPr>
          <w:i/>
          <w:sz w:val="28"/>
          <w:szCs w:val="28"/>
        </w:rPr>
        <w:t>8</w:t>
      </w:r>
      <w:r w:rsidR="00581EAD" w:rsidRPr="00F51C8A">
        <w:rPr>
          <w:i/>
          <w:sz w:val="28"/>
          <w:szCs w:val="28"/>
        </w:rPr>
        <w:t>.gad</w:t>
      </w:r>
      <w:r w:rsidR="00267492" w:rsidRPr="00F51C8A">
        <w:rPr>
          <w:i/>
          <w:sz w:val="28"/>
          <w:szCs w:val="28"/>
        </w:rPr>
        <w:t>ā</w:t>
      </w:r>
      <w:r w:rsidRPr="003F70C6">
        <w:rPr>
          <w:i/>
          <w:sz w:val="28"/>
          <w:szCs w:val="28"/>
        </w:rPr>
        <w:t xml:space="preserve"> saņēma autoratlīdzību (honorāru) Francijā saistībā ar tās foto</w:t>
      </w:r>
      <w:r w:rsidR="009C797E">
        <w:rPr>
          <w:i/>
          <w:sz w:val="28"/>
          <w:szCs w:val="28"/>
        </w:rPr>
        <w:t xml:space="preserve">grāfiska </w:t>
      </w:r>
      <w:r w:rsidRPr="003F70C6">
        <w:rPr>
          <w:i/>
          <w:sz w:val="28"/>
          <w:szCs w:val="28"/>
        </w:rPr>
        <w:t>darba publicēšanu</w:t>
      </w:r>
      <w:r w:rsidR="002C7B6D" w:rsidRPr="003F70C6">
        <w:rPr>
          <w:i/>
          <w:sz w:val="28"/>
          <w:szCs w:val="28"/>
        </w:rPr>
        <w:t xml:space="preserve"> 400</w:t>
      </w:r>
      <w:r w:rsidR="00E71BAB" w:rsidRPr="003F70C6">
        <w:rPr>
          <w:i/>
          <w:sz w:val="28"/>
          <w:szCs w:val="28"/>
        </w:rPr>
        <w:t> </w:t>
      </w:r>
      <w:r w:rsidR="00642E3F" w:rsidRPr="003F70C6">
        <w:rPr>
          <w:i/>
          <w:sz w:val="28"/>
          <w:szCs w:val="28"/>
        </w:rPr>
        <w:t>euro</w:t>
      </w:r>
      <w:r w:rsidRPr="003F70C6">
        <w:rPr>
          <w:i/>
          <w:sz w:val="28"/>
          <w:szCs w:val="28"/>
        </w:rPr>
        <w:t xml:space="preserve">. Francijā </w:t>
      </w:r>
      <w:r w:rsidR="007678AC" w:rsidRPr="00E44BCB">
        <w:rPr>
          <w:i/>
          <w:sz w:val="28"/>
          <w:szCs w:val="28"/>
        </w:rPr>
        <w:t xml:space="preserve">ir </w:t>
      </w:r>
      <w:r w:rsidRPr="00E44BCB">
        <w:rPr>
          <w:i/>
          <w:sz w:val="28"/>
          <w:szCs w:val="28"/>
        </w:rPr>
        <w:t>samaksāts nodoklis 40</w:t>
      </w:r>
      <w:r w:rsidR="00E71BAB" w:rsidRPr="00E44BCB">
        <w:rPr>
          <w:i/>
          <w:sz w:val="28"/>
          <w:szCs w:val="28"/>
        </w:rPr>
        <w:t> </w:t>
      </w:r>
      <w:r w:rsidR="00642E3F" w:rsidRPr="00E44BCB">
        <w:rPr>
          <w:i/>
          <w:sz w:val="28"/>
          <w:szCs w:val="28"/>
        </w:rPr>
        <w:t>euro</w:t>
      </w:r>
      <w:r w:rsidR="007678AC" w:rsidRPr="00E44BCB">
        <w:rPr>
          <w:i/>
          <w:sz w:val="28"/>
          <w:szCs w:val="28"/>
        </w:rPr>
        <w:t>.</w:t>
      </w:r>
      <w:r w:rsidRPr="00E44BCB">
        <w:rPr>
          <w:i/>
          <w:sz w:val="28"/>
          <w:szCs w:val="28"/>
        </w:rPr>
        <w:t xml:space="preserve"> </w:t>
      </w:r>
      <w:r w:rsidR="001801D4" w:rsidRPr="00E44BCB">
        <w:rPr>
          <w:i/>
          <w:sz w:val="28"/>
          <w:szCs w:val="28"/>
        </w:rPr>
        <w:t xml:space="preserve">Nosakot ar </w:t>
      </w:r>
      <w:r w:rsidR="00CC091B" w:rsidRPr="00E44BCB">
        <w:rPr>
          <w:i/>
          <w:sz w:val="28"/>
          <w:szCs w:val="28"/>
        </w:rPr>
        <w:t>iedzīvotāju ienākuma nodokli</w:t>
      </w:r>
      <w:r w:rsidR="001801D4" w:rsidRPr="00E44BCB">
        <w:rPr>
          <w:i/>
          <w:sz w:val="28"/>
          <w:szCs w:val="28"/>
        </w:rPr>
        <w:t xml:space="preserve"> apliekamo ienākumu</w:t>
      </w:r>
      <w:r w:rsidR="00CC091B" w:rsidRPr="00E44BCB">
        <w:rPr>
          <w:i/>
          <w:sz w:val="28"/>
          <w:szCs w:val="28"/>
        </w:rPr>
        <w:t>, no autoratlīdzības atskait</w:t>
      </w:r>
      <w:r w:rsidR="00E71BAB" w:rsidRPr="00E44BCB">
        <w:rPr>
          <w:i/>
          <w:sz w:val="28"/>
          <w:szCs w:val="28"/>
        </w:rPr>
        <w:t>a</w:t>
      </w:r>
      <w:r w:rsidR="00CC091B" w:rsidRPr="00E44BCB">
        <w:rPr>
          <w:i/>
          <w:sz w:val="28"/>
          <w:szCs w:val="28"/>
        </w:rPr>
        <w:t xml:space="preserve"> ar foto</w:t>
      </w:r>
      <w:r w:rsidR="009C797E">
        <w:rPr>
          <w:i/>
          <w:sz w:val="28"/>
          <w:szCs w:val="28"/>
        </w:rPr>
        <w:t xml:space="preserve">grāfiska </w:t>
      </w:r>
      <w:r w:rsidR="00CC091B" w:rsidRPr="00E44BCB">
        <w:rPr>
          <w:i/>
          <w:sz w:val="28"/>
          <w:szCs w:val="28"/>
        </w:rPr>
        <w:t>darba radīšanu saistīt</w:t>
      </w:r>
      <w:r w:rsidR="00E71BAB" w:rsidRPr="00E44BCB">
        <w:rPr>
          <w:i/>
          <w:sz w:val="28"/>
          <w:szCs w:val="28"/>
        </w:rPr>
        <w:t>os</w:t>
      </w:r>
      <w:r w:rsidR="00CC091B" w:rsidRPr="00E44BCB">
        <w:rPr>
          <w:i/>
          <w:sz w:val="28"/>
          <w:szCs w:val="28"/>
        </w:rPr>
        <w:t xml:space="preserve"> izdevum</w:t>
      </w:r>
      <w:r w:rsidR="00E71BAB" w:rsidRPr="00E44BCB">
        <w:rPr>
          <w:i/>
          <w:sz w:val="28"/>
          <w:szCs w:val="28"/>
        </w:rPr>
        <w:t>us</w:t>
      </w:r>
      <w:r w:rsidR="00CC091B" w:rsidRPr="00E44BCB">
        <w:rPr>
          <w:i/>
          <w:sz w:val="28"/>
          <w:szCs w:val="28"/>
        </w:rPr>
        <w:t xml:space="preserve"> </w:t>
      </w:r>
      <w:r w:rsidR="00F06283" w:rsidRPr="00E44BCB">
        <w:rPr>
          <w:i/>
          <w:sz w:val="28"/>
          <w:szCs w:val="28"/>
        </w:rPr>
        <w:t>50</w:t>
      </w:r>
      <w:r w:rsidR="00CC091B" w:rsidRPr="00E44BCB">
        <w:rPr>
          <w:i/>
          <w:sz w:val="28"/>
          <w:szCs w:val="28"/>
        </w:rPr>
        <w:t xml:space="preserve">% apmērā </w:t>
      </w:r>
      <w:r w:rsidR="00E71BAB" w:rsidRPr="00E44BCB">
        <w:rPr>
          <w:i/>
          <w:sz w:val="28"/>
          <w:szCs w:val="28"/>
        </w:rPr>
        <w:t>–</w:t>
      </w:r>
      <w:r w:rsidR="001801D4" w:rsidRPr="00E44BCB">
        <w:rPr>
          <w:i/>
          <w:sz w:val="28"/>
          <w:szCs w:val="28"/>
        </w:rPr>
        <w:t xml:space="preserve"> </w:t>
      </w:r>
      <w:r w:rsidR="00F06283" w:rsidRPr="00E44BCB">
        <w:rPr>
          <w:i/>
          <w:sz w:val="28"/>
          <w:szCs w:val="28"/>
        </w:rPr>
        <w:t xml:space="preserve">200 </w:t>
      </w:r>
      <w:r w:rsidR="001E0428" w:rsidRPr="00E44BCB">
        <w:rPr>
          <w:i/>
          <w:sz w:val="28"/>
          <w:szCs w:val="28"/>
        </w:rPr>
        <w:t>euro</w:t>
      </w:r>
      <w:r w:rsidR="00CC091B" w:rsidRPr="00E44BCB">
        <w:rPr>
          <w:i/>
          <w:sz w:val="28"/>
          <w:szCs w:val="28"/>
        </w:rPr>
        <w:t xml:space="preserve"> (</w:t>
      </w:r>
      <w:r w:rsidR="00F06283" w:rsidRPr="00E44BCB">
        <w:rPr>
          <w:i/>
          <w:sz w:val="28"/>
          <w:szCs w:val="28"/>
        </w:rPr>
        <w:t>50 </w:t>
      </w:r>
      <w:r w:rsidR="00CC091B" w:rsidRPr="00E44BCB">
        <w:rPr>
          <w:i/>
          <w:sz w:val="28"/>
          <w:szCs w:val="28"/>
        </w:rPr>
        <w:t xml:space="preserve">% no </w:t>
      </w:r>
      <w:r w:rsidR="001E0428" w:rsidRPr="00E44BCB">
        <w:rPr>
          <w:i/>
          <w:sz w:val="28"/>
          <w:szCs w:val="28"/>
        </w:rPr>
        <w:t>400,00</w:t>
      </w:r>
      <w:r w:rsidR="00CC091B" w:rsidRPr="00E44BCB">
        <w:rPr>
          <w:i/>
          <w:sz w:val="28"/>
          <w:szCs w:val="28"/>
        </w:rPr>
        <w:t xml:space="preserve">). </w:t>
      </w:r>
      <w:r w:rsidR="00E73470" w:rsidRPr="00E44BCB">
        <w:rPr>
          <w:i/>
          <w:sz w:val="28"/>
          <w:szCs w:val="28"/>
        </w:rPr>
        <w:t>Aprēķināto</w:t>
      </w:r>
      <w:r w:rsidR="00E73470" w:rsidRPr="00F51C8A">
        <w:rPr>
          <w:i/>
          <w:sz w:val="28"/>
          <w:szCs w:val="28"/>
        </w:rPr>
        <w:t xml:space="preserve"> </w:t>
      </w:r>
      <w:r w:rsidRPr="00F51C8A">
        <w:rPr>
          <w:i/>
          <w:sz w:val="28"/>
          <w:szCs w:val="28"/>
        </w:rPr>
        <w:t>iedzīvotāju ienākuma nodokl</w:t>
      </w:r>
      <w:r w:rsidR="00E73470" w:rsidRPr="00E44BCB">
        <w:rPr>
          <w:i/>
          <w:sz w:val="28"/>
          <w:szCs w:val="28"/>
        </w:rPr>
        <w:t>i</w:t>
      </w:r>
      <w:r w:rsidRPr="00F51C8A">
        <w:rPr>
          <w:i/>
          <w:sz w:val="28"/>
          <w:szCs w:val="28"/>
        </w:rPr>
        <w:t xml:space="preserve"> </w:t>
      </w:r>
      <w:r w:rsidRPr="00E44BCB">
        <w:rPr>
          <w:i/>
          <w:sz w:val="28"/>
          <w:szCs w:val="28"/>
        </w:rPr>
        <w:t xml:space="preserve">pēc Latvijā noteiktās likmes minētās autoratlīdzības saņēmējs ir tiesīgs samazināt par </w:t>
      </w:r>
      <w:r w:rsidR="001E0428" w:rsidRPr="00E44BCB">
        <w:rPr>
          <w:i/>
          <w:sz w:val="28"/>
          <w:szCs w:val="28"/>
        </w:rPr>
        <w:t xml:space="preserve">40 </w:t>
      </w:r>
      <w:r w:rsidR="00E73470" w:rsidRPr="00E44BCB">
        <w:rPr>
          <w:rFonts w:eastAsia="Calibri"/>
          <w:i/>
          <w:iCs/>
          <w:sz w:val="28"/>
          <w:szCs w:val="28"/>
        </w:rPr>
        <w:t>euro (Francijā samazinātais nodoklis)</w:t>
      </w:r>
      <w:r w:rsidR="00E73470" w:rsidRPr="00E44BCB">
        <w:rPr>
          <w:i/>
          <w:sz w:val="28"/>
          <w:szCs w:val="28"/>
        </w:rPr>
        <w:t>.</w:t>
      </w:r>
    </w:p>
    <w:p w:rsidR="00C2135F" w:rsidRPr="00A025B8" w:rsidRDefault="00E73470" w:rsidP="00E44BCB">
      <w:pPr>
        <w:pStyle w:val="naisf"/>
        <w:ind w:firstLine="0"/>
        <w:rPr>
          <w:i/>
          <w:sz w:val="28"/>
          <w:szCs w:val="28"/>
        </w:rPr>
      </w:pPr>
      <w:r w:rsidRPr="00B41D06" w:rsidDel="00E73470">
        <w:rPr>
          <w:b/>
          <w:i/>
        </w:rPr>
        <w:lastRenderedPageBreak/>
        <w:t xml:space="preserve"> </w:t>
      </w:r>
    </w:p>
    <w:p w:rsidR="00C2135F" w:rsidRPr="00A025B8" w:rsidRDefault="00C2135F" w:rsidP="00E44BCB">
      <w:pPr>
        <w:numPr>
          <w:ilvl w:val="0"/>
          <w:numId w:val="45"/>
        </w:numPr>
        <w:ind w:left="0" w:firstLine="851"/>
        <w:jc w:val="both"/>
      </w:pPr>
      <w:r w:rsidRPr="00A025B8">
        <w:t>Ārvalstī samaksātās nodokļa summas apmērs, par kuru samazin</w:t>
      </w:r>
      <w:r w:rsidR="00316551">
        <w:t>a</w:t>
      </w:r>
      <w:r w:rsidRPr="00A025B8">
        <w:t xml:space="preserve"> Latvijas Republikā maksājamā iedzīvotāju ienākuma nodokļa summa, nedrīkst būt lielāk</w:t>
      </w:r>
      <w:r w:rsidR="00316551">
        <w:t>s</w:t>
      </w:r>
      <w:r w:rsidRPr="00A025B8">
        <w:t xml:space="preserve"> par summu, kas atbilstu Latvijas Republikā aprēķinātajam iedzīvotāju ienākuma nodoklim.</w:t>
      </w:r>
    </w:p>
    <w:p w:rsidR="00C2135F" w:rsidRPr="00A025B8" w:rsidRDefault="00C2135F" w:rsidP="00835306">
      <w:pPr>
        <w:pStyle w:val="naisf"/>
        <w:spacing w:before="0" w:after="0"/>
        <w:ind w:firstLine="720"/>
        <w:rPr>
          <w:sz w:val="28"/>
          <w:szCs w:val="28"/>
        </w:rPr>
      </w:pPr>
    </w:p>
    <w:p w:rsidR="00C2135F" w:rsidRPr="00337877" w:rsidRDefault="00C2135F" w:rsidP="00835306">
      <w:pPr>
        <w:pStyle w:val="naisf"/>
        <w:spacing w:before="0" w:after="0"/>
        <w:ind w:firstLine="720"/>
        <w:rPr>
          <w:i/>
          <w:sz w:val="28"/>
          <w:szCs w:val="28"/>
        </w:rPr>
      </w:pPr>
    </w:p>
    <w:p w:rsidR="00C2135F" w:rsidRPr="00DD01B1" w:rsidRDefault="00C2135F" w:rsidP="00835306">
      <w:pPr>
        <w:pStyle w:val="Heading2"/>
        <w:spacing w:before="0" w:after="0"/>
        <w:ind w:left="0" w:firstLine="0"/>
      </w:pPr>
      <w:bookmarkStart w:id="51" w:name="_Toc509470785"/>
      <w:r w:rsidRPr="00DD01B1">
        <w:t>Valsts  sociāl</w:t>
      </w:r>
      <w:r>
        <w:t>ās</w:t>
      </w:r>
      <w:r w:rsidRPr="00DD01B1">
        <w:t xml:space="preserve"> apdrošināšanas obligātās iemaksas no autoratlīdzībām (honorāriem)</w:t>
      </w:r>
      <w:bookmarkEnd w:id="51"/>
    </w:p>
    <w:p w:rsidR="00C2135F" w:rsidRPr="00DD01B1" w:rsidRDefault="00C2135F" w:rsidP="002E5FE2">
      <w:pPr>
        <w:ind w:left="710"/>
        <w:jc w:val="center"/>
        <w:rPr>
          <w:i/>
        </w:rPr>
      </w:pPr>
    </w:p>
    <w:p w:rsidR="00C2135F" w:rsidRPr="00E44BCB" w:rsidRDefault="00C2135F" w:rsidP="00E44BCB">
      <w:pPr>
        <w:numPr>
          <w:ilvl w:val="0"/>
          <w:numId w:val="45"/>
        </w:numPr>
        <w:ind w:left="0" w:firstLine="851"/>
        <w:jc w:val="both"/>
      </w:pPr>
      <w:r w:rsidRPr="005F7673">
        <w:t xml:space="preserve">Fiziskā persona, kuras pastāvīgā dzīvesvieta ir Latvijas Republikā un kura saņem </w:t>
      </w:r>
      <w:r w:rsidR="004E23B7" w:rsidRPr="00F2027D">
        <w:t>autoratlīdzību (autortiesību un blakustiesību atlīdzību</w:t>
      </w:r>
      <w:r w:rsidRPr="00F2027D">
        <w:t>)</w:t>
      </w:r>
      <w:r w:rsidRPr="005F7673">
        <w:t xml:space="preserve">, izņemot autortiesību mantinieku un citu autortiesību pārņēmēju, </w:t>
      </w:r>
      <w:r w:rsidR="00557DAD" w:rsidRPr="007A406F">
        <w:t xml:space="preserve">piemērojot </w:t>
      </w:r>
      <w:r w:rsidRPr="007A406F">
        <w:t>likum</w:t>
      </w:r>
      <w:r w:rsidR="00557DAD" w:rsidRPr="00F51C8A">
        <w:t>u</w:t>
      </w:r>
      <w:r w:rsidRPr="00F51C8A">
        <w:t xml:space="preserve"> </w:t>
      </w:r>
      <w:r w:rsidR="00557DAD" w:rsidRPr="003F70C6">
        <w:t>“</w:t>
      </w:r>
      <w:hyperlink r:id="rId13" w:history="1">
        <w:r w:rsidRPr="00E44BCB">
          <w:rPr>
            <w:rStyle w:val="Hyperlink"/>
          </w:rPr>
          <w:t>Par valsts sociālo apdrošināšanu</w:t>
        </w:r>
      </w:hyperlink>
      <w:r w:rsidRPr="00E44BCB">
        <w:t>”</w:t>
      </w:r>
      <w:r w:rsidR="00557DAD" w:rsidRPr="00E44BCB">
        <w:t>,</w:t>
      </w:r>
      <w:r w:rsidRPr="00E44BCB">
        <w:t xml:space="preserve"> ir </w:t>
      </w:r>
      <w:proofErr w:type="spellStart"/>
      <w:r w:rsidRPr="00E44BCB">
        <w:t>pašnodarbināta</w:t>
      </w:r>
      <w:proofErr w:type="spellEnd"/>
      <w:r w:rsidRPr="00E44BCB">
        <w:t xml:space="preserve"> persona.</w:t>
      </w:r>
    </w:p>
    <w:p w:rsidR="00677DE8" w:rsidRDefault="00677DE8" w:rsidP="00835306">
      <w:pPr>
        <w:pStyle w:val="naisf"/>
        <w:spacing w:before="0" w:after="0"/>
        <w:ind w:firstLine="720"/>
        <w:rPr>
          <w:sz w:val="28"/>
          <w:szCs w:val="28"/>
        </w:rPr>
      </w:pPr>
    </w:p>
    <w:p w:rsidR="00677DE8" w:rsidRDefault="00677DE8" w:rsidP="00E44BCB">
      <w:pPr>
        <w:numPr>
          <w:ilvl w:val="0"/>
          <w:numId w:val="45"/>
        </w:numPr>
        <w:ind w:left="0" w:firstLine="851"/>
        <w:jc w:val="both"/>
      </w:pPr>
      <w:r w:rsidRPr="00677DE8">
        <w:t xml:space="preserve">Autoratlīdzības saņēmējs, kurš ir reģistrēts un sociāli apdrošināts kā darba ņēmējs un par kuru obligātās iemaksas mēnesī pie viena vai vairākiem darba devējiem tiek veiktas </w:t>
      </w:r>
      <w:r>
        <w:t xml:space="preserve">vismaz </w:t>
      </w:r>
      <w:r w:rsidRPr="00677DE8">
        <w:t>no minimālās mēneša darba algas apmēr</w:t>
      </w:r>
      <w:r>
        <w:t xml:space="preserve">a (2018.gadā – 430 </w:t>
      </w:r>
      <w:r w:rsidRPr="00B24807">
        <w:rPr>
          <w:rFonts w:eastAsia="Calibri"/>
          <w:i/>
          <w:iCs/>
        </w:rPr>
        <w:t>euro</w:t>
      </w:r>
      <w:r>
        <w:t>)</w:t>
      </w:r>
      <w:r w:rsidRPr="00677DE8">
        <w:t xml:space="preserve">, nereģistrējas un neveic iemaksas no autoratlīdzības kā </w:t>
      </w:r>
      <w:proofErr w:type="spellStart"/>
      <w:r w:rsidRPr="00677DE8">
        <w:t>pašnodarbinātais</w:t>
      </w:r>
      <w:proofErr w:type="spellEnd"/>
      <w:r w:rsidRPr="00677DE8">
        <w:t>.</w:t>
      </w:r>
    </w:p>
    <w:p w:rsidR="00C2135F" w:rsidRDefault="00C2135F" w:rsidP="001E10C4">
      <w:pPr>
        <w:ind w:firstLine="709"/>
        <w:jc w:val="both"/>
      </w:pPr>
    </w:p>
    <w:p w:rsidR="00A57901" w:rsidRDefault="00A57901" w:rsidP="00ED5E07">
      <w:pPr>
        <w:ind w:firstLine="720"/>
        <w:jc w:val="both"/>
      </w:pPr>
      <w:r>
        <w:t>Minēto nepiemēro</w:t>
      </w:r>
      <w:r w:rsidRPr="00A57901">
        <w:t xml:space="preserve"> autoratlīdzības saņēmējam, kurš ir </w:t>
      </w:r>
      <w:proofErr w:type="spellStart"/>
      <w:r w:rsidRPr="00A57901">
        <w:t>mikrouzņēmuma</w:t>
      </w:r>
      <w:proofErr w:type="spellEnd"/>
      <w:r w:rsidRPr="00A57901">
        <w:t xml:space="preserve"> darbinieks vai persona, kas ir nodarbināta lauksaimniecības sezonas darbos un maksā sezonas laukstrādnieku ienākuma nodokli.</w:t>
      </w:r>
      <w:r w:rsidRPr="00A57901" w:rsidDel="00677DE8">
        <w:t xml:space="preserve"> </w:t>
      </w:r>
    </w:p>
    <w:p w:rsidR="00C2135F" w:rsidRPr="00A025B8" w:rsidRDefault="00C2135F" w:rsidP="00E44BCB">
      <w:pPr>
        <w:jc w:val="both"/>
      </w:pPr>
    </w:p>
    <w:p w:rsidR="00516B01" w:rsidRPr="00835306" w:rsidRDefault="00D8045A" w:rsidP="00835306">
      <w:pPr>
        <w:pStyle w:val="naisf"/>
        <w:spacing w:before="0" w:after="0"/>
        <w:ind w:firstLine="720"/>
        <w:rPr>
          <w:i/>
          <w:sz w:val="28"/>
          <w:szCs w:val="28"/>
        </w:rPr>
      </w:pPr>
      <w:r>
        <w:rPr>
          <w:i/>
          <w:sz w:val="28"/>
          <w:szCs w:val="28"/>
        </w:rPr>
        <w:t>9</w:t>
      </w:r>
      <w:r w:rsidR="00516B01" w:rsidRPr="00835306">
        <w:rPr>
          <w:i/>
          <w:sz w:val="28"/>
          <w:szCs w:val="28"/>
        </w:rPr>
        <w:t>.p</w:t>
      </w:r>
      <w:r w:rsidR="00C2135F" w:rsidRPr="00835306">
        <w:rPr>
          <w:i/>
          <w:sz w:val="28"/>
          <w:szCs w:val="28"/>
        </w:rPr>
        <w:t xml:space="preserve">iemērs </w:t>
      </w:r>
    </w:p>
    <w:p w:rsidR="00C2135F" w:rsidRPr="00A025B8" w:rsidRDefault="00C2135F" w:rsidP="00835306">
      <w:pPr>
        <w:pStyle w:val="naisf"/>
        <w:spacing w:before="0" w:after="0"/>
        <w:ind w:firstLine="720"/>
        <w:rPr>
          <w:i/>
          <w:sz w:val="28"/>
          <w:szCs w:val="28"/>
        </w:rPr>
      </w:pPr>
      <w:r w:rsidRPr="00A025B8">
        <w:rPr>
          <w:i/>
          <w:sz w:val="28"/>
          <w:szCs w:val="28"/>
        </w:rPr>
        <w:t>Fiziskā persona, pamatojoties uz noslēgto darba līgumu</w:t>
      </w:r>
      <w:r w:rsidR="00516B01">
        <w:rPr>
          <w:i/>
          <w:sz w:val="28"/>
          <w:szCs w:val="28"/>
        </w:rPr>
        <w:t>,</w:t>
      </w:r>
      <w:r w:rsidRPr="00A025B8">
        <w:rPr>
          <w:i/>
          <w:sz w:val="28"/>
          <w:szCs w:val="28"/>
        </w:rPr>
        <w:t xml:space="preserve"> ir darba ņēmējs SIA</w:t>
      </w:r>
      <w:r w:rsidR="00677DE8">
        <w:rPr>
          <w:i/>
          <w:sz w:val="28"/>
          <w:szCs w:val="28"/>
        </w:rPr>
        <w:t>, kur gūst algotā darba ienākumus 1000 euro</w:t>
      </w:r>
      <w:r w:rsidRPr="00A025B8">
        <w:rPr>
          <w:i/>
          <w:sz w:val="28"/>
          <w:szCs w:val="28"/>
        </w:rPr>
        <w:t xml:space="preserve">. Minētā persona ir radījusi literāru darbu, izdevniecība par minētā darba publicēšanas tiesībām </w:t>
      </w:r>
      <w:r w:rsidR="00576283">
        <w:rPr>
          <w:i/>
          <w:sz w:val="28"/>
          <w:szCs w:val="28"/>
        </w:rPr>
        <w:t xml:space="preserve">ir </w:t>
      </w:r>
      <w:proofErr w:type="spellStart"/>
      <w:r w:rsidR="00576283">
        <w:rPr>
          <w:i/>
          <w:sz w:val="28"/>
          <w:szCs w:val="28"/>
        </w:rPr>
        <w:t>noslēgisi</w:t>
      </w:r>
      <w:proofErr w:type="spellEnd"/>
      <w:r w:rsidR="00576283">
        <w:rPr>
          <w:i/>
          <w:sz w:val="28"/>
          <w:szCs w:val="28"/>
        </w:rPr>
        <w:t xml:space="preserve"> autoratlīdzības līgumu, kur noteiktā</w:t>
      </w:r>
      <w:r w:rsidRPr="00A025B8">
        <w:rPr>
          <w:i/>
          <w:sz w:val="28"/>
          <w:szCs w:val="28"/>
        </w:rPr>
        <w:t xml:space="preserve"> </w:t>
      </w:r>
      <w:r w:rsidR="00576283" w:rsidRPr="00A025B8">
        <w:rPr>
          <w:i/>
          <w:sz w:val="28"/>
          <w:szCs w:val="28"/>
        </w:rPr>
        <w:t>autoratlīdzīb</w:t>
      </w:r>
      <w:r w:rsidR="00576283">
        <w:rPr>
          <w:i/>
          <w:sz w:val="28"/>
          <w:szCs w:val="28"/>
        </w:rPr>
        <w:t>a</w:t>
      </w:r>
      <w:r w:rsidR="00576283" w:rsidRPr="00A025B8">
        <w:rPr>
          <w:i/>
          <w:sz w:val="28"/>
          <w:szCs w:val="28"/>
        </w:rPr>
        <w:t xml:space="preserve"> </w:t>
      </w:r>
      <w:r w:rsidRPr="00A025B8">
        <w:rPr>
          <w:i/>
          <w:sz w:val="28"/>
          <w:szCs w:val="28"/>
        </w:rPr>
        <w:t>(</w:t>
      </w:r>
      <w:r w:rsidR="00576283" w:rsidRPr="00A025B8">
        <w:rPr>
          <w:i/>
          <w:sz w:val="28"/>
          <w:szCs w:val="28"/>
        </w:rPr>
        <w:t>honorār</w:t>
      </w:r>
      <w:r w:rsidR="00576283">
        <w:rPr>
          <w:i/>
          <w:sz w:val="28"/>
          <w:szCs w:val="28"/>
        </w:rPr>
        <w:t>s</w:t>
      </w:r>
      <w:r w:rsidRPr="00A025B8">
        <w:rPr>
          <w:i/>
          <w:sz w:val="28"/>
          <w:szCs w:val="28"/>
        </w:rPr>
        <w:t>)</w:t>
      </w:r>
      <w:r w:rsidR="00677DE8">
        <w:rPr>
          <w:i/>
          <w:sz w:val="28"/>
          <w:szCs w:val="28"/>
        </w:rPr>
        <w:t xml:space="preserve"> </w:t>
      </w:r>
      <w:r w:rsidR="00576283">
        <w:rPr>
          <w:i/>
          <w:sz w:val="28"/>
          <w:szCs w:val="28"/>
        </w:rPr>
        <w:t xml:space="preserve">ir 800 </w:t>
      </w:r>
      <w:r w:rsidR="00677DE8">
        <w:rPr>
          <w:i/>
          <w:sz w:val="28"/>
          <w:szCs w:val="28"/>
        </w:rPr>
        <w:t>euro</w:t>
      </w:r>
      <w:r w:rsidRPr="00A025B8">
        <w:rPr>
          <w:i/>
          <w:sz w:val="28"/>
          <w:szCs w:val="28"/>
        </w:rPr>
        <w:t xml:space="preserve">. </w:t>
      </w:r>
      <w:r w:rsidR="00677DE8">
        <w:rPr>
          <w:i/>
          <w:sz w:val="28"/>
          <w:szCs w:val="28"/>
        </w:rPr>
        <w:t>Ņemot vērā, ka persona</w:t>
      </w:r>
      <w:r w:rsidR="00A57901">
        <w:rPr>
          <w:i/>
          <w:sz w:val="28"/>
          <w:szCs w:val="28"/>
        </w:rPr>
        <w:t xml:space="preserve">s darba devējs veic obligātās iemaksas no summas, kas pārsniedz minimālo algu, personai nav jāreģistrējas kā </w:t>
      </w:r>
      <w:proofErr w:type="spellStart"/>
      <w:r w:rsidR="00A57901">
        <w:rPr>
          <w:i/>
          <w:sz w:val="28"/>
          <w:szCs w:val="28"/>
        </w:rPr>
        <w:t>pašnodarbinātajam</w:t>
      </w:r>
      <w:proofErr w:type="spellEnd"/>
      <w:r w:rsidR="00A57901">
        <w:rPr>
          <w:i/>
          <w:sz w:val="28"/>
          <w:szCs w:val="28"/>
        </w:rPr>
        <w:t xml:space="preserve"> un </w:t>
      </w:r>
      <w:r w:rsidRPr="00A025B8">
        <w:rPr>
          <w:i/>
          <w:sz w:val="28"/>
          <w:szCs w:val="28"/>
        </w:rPr>
        <w:t>valsts sociālās apdrošināšanas obligātās iemaksas no autoratlīdzības (honorāra)</w:t>
      </w:r>
      <w:r w:rsidR="00A57901">
        <w:rPr>
          <w:i/>
          <w:sz w:val="28"/>
          <w:szCs w:val="28"/>
        </w:rPr>
        <w:t xml:space="preserve"> var neveikt</w:t>
      </w:r>
      <w:r w:rsidRPr="00A025B8">
        <w:rPr>
          <w:i/>
          <w:sz w:val="28"/>
          <w:szCs w:val="28"/>
        </w:rPr>
        <w:t>.</w:t>
      </w:r>
    </w:p>
    <w:p w:rsidR="00576283" w:rsidRDefault="00576283" w:rsidP="00576283">
      <w:pPr>
        <w:pStyle w:val="naisf"/>
        <w:spacing w:before="0" w:after="0"/>
        <w:ind w:firstLine="720"/>
        <w:rPr>
          <w:i/>
          <w:sz w:val="28"/>
          <w:szCs w:val="28"/>
        </w:rPr>
      </w:pPr>
    </w:p>
    <w:p w:rsidR="00576283" w:rsidRPr="00835306" w:rsidRDefault="00576283" w:rsidP="00576283">
      <w:pPr>
        <w:pStyle w:val="naisf"/>
        <w:spacing w:before="0" w:after="0"/>
        <w:ind w:firstLine="720"/>
        <w:rPr>
          <w:i/>
          <w:sz w:val="28"/>
          <w:szCs w:val="28"/>
        </w:rPr>
      </w:pPr>
      <w:r>
        <w:rPr>
          <w:i/>
          <w:sz w:val="28"/>
          <w:szCs w:val="28"/>
        </w:rPr>
        <w:t>10</w:t>
      </w:r>
      <w:r w:rsidRPr="00835306">
        <w:rPr>
          <w:i/>
          <w:sz w:val="28"/>
          <w:szCs w:val="28"/>
        </w:rPr>
        <w:t xml:space="preserve">.piemērs </w:t>
      </w:r>
    </w:p>
    <w:p w:rsidR="00576283" w:rsidRPr="00A025B8" w:rsidRDefault="00576283" w:rsidP="00576283">
      <w:pPr>
        <w:pStyle w:val="naisf"/>
        <w:spacing w:before="0" w:after="0"/>
        <w:ind w:firstLine="720"/>
        <w:rPr>
          <w:i/>
          <w:sz w:val="28"/>
          <w:szCs w:val="28"/>
        </w:rPr>
      </w:pPr>
      <w:r w:rsidRPr="00A025B8">
        <w:rPr>
          <w:i/>
          <w:sz w:val="28"/>
          <w:szCs w:val="28"/>
        </w:rPr>
        <w:t>Fiziskā persona</w:t>
      </w:r>
      <w:r>
        <w:rPr>
          <w:i/>
          <w:sz w:val="28"/>
          <w:szCs w:val="28"/>
        </w:rPr>
        <w:t xml:space="preserve"> </w:t>
      </w:r>
      <w:r w:rsidRPr="00A025B8">
        <w:rPr>
          <w:i/>
          <w:sz w:val="28"/>
          <w:szCs w:val="28"/>
        </w:rPr>
        <w:t xml:space="preserve">ir radījusi literāru darbu, izdevniecība par minētā darba publicēšanas tiesībām </w:t>
      </w:r>
      <w:r>
        <w:rPr>
          <w:i/>
          <w:sz w:val="28"/>
          <w:szCs w:val="28"/>
        </w:rPr>
        <w:t>ir noslēg</w:t>
      </w:r>
      <w:r w:rsidR="00ED5E07">
        <w:rPr>
          <w:i/>
          <w:sz w:val="28"/>
          <w:szCs w:val="28"/>
        </w:rPr>
        <w:t>u</w:t>
      </w:r>
      <w:r>
        <w:rPr>
          <w:i/>
          <w:sz w:val="28"/>
          <w:szCs w:val="28"/>
        </w:rPr>
        <w:t>si autoratlīdzības līgumu, kur noteiktā</w:t>
      </w:r>
      <w:r w:rsidRPr="00A025B8">
        <w:rPr>
          <w:i/>
          <w:sz w:val="28"/>
          <w:szCs w:val="28"/>
        </w:rPr>
        <w:t xml:space="preserve"> autoratlīdzīb</w:t>
      </w:r>
      <w:r>
        <w:rPr>
          <w:i/>
          <w:sz w:val="28"/>
          <w:szCs w:val="28"/>
        </w:rPr>
        <w:t>a</w:t>
      </w:r>
      <w:r w:rsidRPr="00A025B8">
        <w:rPr>
          <w:i/>
          <w:sz w:val="28"/>
          <w:szCs w:val="28"/>
        </w:rPr>
        <w:t xml:space="preserve"> (honorār</w:t>
      </w:r>
      <w:r>
        <w:rPr>
          <w:i/>
          <w:sz w:val="28"/>
          <w:szCs w:val="28"/>
        </w:rPr>
        <w:t xml:space="preserve">s </w:t>
      </w:r>
      <w:r w:rsidRPr="00A025B8">
        <w:rPr>
          <w:i/>
          <w:sz w:val="28"/>
          <w:szCs w:val="28"/>
        </w:rPr>
        <w:t>)</w:t>
      </w:r>
      <w:r>
        <w:rPr>
          <w:i/>
          <w:sz w:val="28"/>
          <w:szCs w:val="28"/>
        </w:rPr>
        <w:t>ir – 1000 euro</w:t>
      </w:r>
      <w:r w:rsidRPr="00A025B8">
        <w:rPr>
          <w:i/>
          <w:sz w:val="28"/>
          <w:szCs w:val="28"/>
        </w:rPr>
        <w:t xml:space="preserve">. </w:t>
      </w:r>
      <w:r>
        <w:rPr>
          <w:i/>
          <w:sz w:val="28"/>
          <w:szCs w:val="28"/>
        </w:rPr>
        <w:t xml:space="preserve">Papildus, fiziskā persona ir darba ņēmējs </w:t>
      </w:r>
      <w:proofErr w:type="spellStart"/>
      <w:r>
        <w:rPr>
          <w:i/>
          <w:sz w:val="28"/>
          <w:szCs w:val="28"/>
        </w:rPr>
        <w:t>mikrouzņēmumā</w:t>
      </w:r>
      <w:proofErr w:type="spellEnd"/>
      <w:r>
        <w:rPr>
          <w:i/>
          <w:sz w:val="28"/>
          <w:szCs w:val="28"/>
        </w:rPr>
        <w:t xml:space="preserve">. Personai ir jāreģistrējas kā </w:t>
      </w:r>
      <w:proofErr w:type="spellStart"/>
      <w:r>
        <w:rPr>
          <w:i/>
          <w:sz w:val="28"/>
          <w:szCs w:val="28"/>
        </w:rPr>
        <w:t>pašnodarbinātajam</w:t>
      </w:r>
      <w:proofErr w:type="spellEnd"/>
      <w:r>
        <w:rPr>
          <w:i/>
          <w:sz w:val="28"/>
          <w:szCs w:val="28"/>
        </w:rPr>
        <w:t xml:space="preserve"> un jāveic </w:t>
      </w:r>
      <w:r w:rsidRPr="00A025B8">
        <w:rPr>
          <w:i/>
          <w:sz w:val="28"/>
          <w:szCs w:val="28"/>
        </w:rPr>
        <w:t>valsts sociālās apdrošināšanas obligātās iemaksas no autoratlīdzības (honorāra)</w:t>
      </w:r>
      <w:r>
        <w:rPr>
          <w:i/>
          <w:sz w:val="28"/>
          <w:szCs w:val="28"/>
        </w:rPr>
        <w:t>.</w:t>
      </w:r>
    </w:p>
    <w:p w:rsidR="00576283" w:rsidRDefault="00576283" w:rsidP="00576283">
      <w:pPr>
        <w:pStyle w:val="NoSpacing"/>
        <w:ind w:firstLine="720"/>
        <w:jc w:val="both"/>
        <w:rPr>
          <w:rFonts w:ascii="Times New Roman" w:hAnsi="Times New Roman"/>
          <w:sz w:val="28"/>
          <w:szCs w:val="28"/>
        </w:rPr>
      </w:pPr>
    </w:p>
    <w:p w:rsidR="00271E71" w:rsidRPr="00ED5E07" w:rsidRDefault="00576283" w:rsidP="00ED5E07">
      <w:pPr>
        <w:pStyle w:val="NoSpacing"/>
        <w:numPr>
          <w:ilvl w:val="0"/>
          <w:numId w:val="45"/>
        </w:numPr>
        <w:ind w:left="0" w:firstLine="709"/>
        <w:jc w:val="both"/>
        <w:rPr>
          <w:rFonts w:ascii="Times New Roman" w:eastAsia="SimSun" w:hAnsi="Times New Roman"/>
          <w:sz w:val="28"/>
          <w:szCs w:val="28"/>
          <w:lang w:eastAsia="zh-CN"/>
        </w:rPr>
      </w:pPr>
      <w:r w:rsidRPr="00E44BCB">
        <w:rPr>
          <w:rFonts w:ascii="Times New Roman" w:eastAsia="SimSun" w:hAnsi="Times New Roman"/>
          <w:sz w:val="28"/>
          <w:szCs w:val="28"/>
          <w:lang w:eastAsia="zh-CN"/>
        </w:rPr>
        <w:t xml:space="preserve">Valsts sociālās apdrošināšanas obligātās iemaksas autoratlīdzības (honorāra) saņēmējs veic, ja šīs personas mēneša ienākumi no autoratlīdzības </w:t>
      </w:r>
      <w:r w:rsidRPr="00E44BCB">
        <w:rPr>
          <w:rFonts w:ascii="Times New Roman" w:eastAsia="SimSun" w:hAnsi="Times New Roman"/>
          <w:sz w:val="28"/>
          <w:szCs w:val="28"/>
          <w:lang w:eastAsia="zh-CN"/>
        </w:rPr>
        <w:lastRenderedPageBreak/>
        <w:t>sasniedz Ministru kabineta noteikto obligāto iemaksu objekta minimālo apmēru, kas ir minimālās algas apmērs (minimālās algas apmērs 201</w:t>
      </w:r>
      <w:r>
        <w:rPr>
          <w:rFonts w:ascii="Times New Roman" w:eastAsia="SimSun" w:hAnsi="Times New Roman"/>
          <w:sz w:val="28"/>
          <w:szCs w:val="28"/>
          <w:lang w:eastAsia="zh-CN"/>
        </w:rPr>
        <w:t>8</w:t>
      </w:r>
      <w:r w:rsidRPr="00E44BCB">
        <w:rPr>
          <w:rFonts w:ascii="Times New Roman" w:eastAsia="SimSun" w:hAnsi="Times New Roman"/>
          <w:sz w:val="28"/>
          <w:szCs w:val="28"/>
          <w:lang w:eastAsia="zh-CN"/>
        </w:rPr>
        <w:t xml:space="preserve">.gadā ir </w:t>
      </w:r>
      <w:r>
        <w:rPr>
          <w:rFonts w:ascii="Times New Roman" w:eastAsia="SimSun" w:hAnsi="Times New Roman"/>
          <w:sz w:val="28"/>
          <w:szCs w:val="28"/>
          <w:lang w:eastAsia="zh-CN"/>
        </w:rPr>
        <w:t>43</w:t>
      </w:r>
      <w:r w:rsidRPr="00E44BCB">
        <w:rPr>
          <w:rFonts w:ascii="Times New Roman" w:eastAsia="SimSun" w:hAnsi="Times New Roman"/>
          <w:sz w:val="28"/>
          <w:szCs w:val="28"/>
          <w:lang w:eastAsia="zh-CN"/>
        </w:rPr>
        <w:t>0 </w:t>
      </w:r>
      <w:r w:rsidRPr="00076E76">
        <w:rPr>
          <w:rFonts w:ascii="Times New Roman" w:eastAsia="Calibri" w:hAnsi="Times New Roman"/>
          <w:i/>
          <w:iCs/>
          <w:sz w:val="28"/>
          <w:szCs w:val="28"/>
          <w:lang w:eastAsia="zh-CN"/>
        </w:rPr>
        <w:t>euro</w:t>
      </w:r>
      <w:r>
        <w:rPr>
          <w:rFonts w:ascii="Times New Roman" w:eastAsia="SimSun" w:hAnsi="Times New Roman"/>
          <w:sz w:val="28"/>
          <w:szCs w:val="28"/>
          <w:lang w:eastAsia="zh-CN"/>
        </w:rPr>
        <w:t xml:space="preserve"> </w:t>
      </w:r>
      <w:r w:rsidRPr="00E44BCB">
        <w:rPr>
          <w:rFonts w:ascii="Times New Roman" w:eastAsia="SimSun" w:hAnsi="Times New Roman"/>
          <w:sz w:val="28"/>
          <w:szCs w:val="28"/>
          <w:lang w:eastAsia="zh-CN"/>
        </w:rPr>
        <w:t xml:space="preserve">mēnesī). Ja fiziskā persona saņem autoratlīdzību un ienākumus no citas saimnieciskās darbības, valsts sociālās apdrošināšanas obligāto iemaksu objekta minimālo apmēru nosaka, summējot visus </w:t>
      </w:r>
      <w:proofErr w:type="spellStart"/>
      <w:r w:rsidRPr="00E44BCB">
        <w:rPr>
          <w:rFonts w:ascii="Times New Roman" w:eastAsia="SimSun" w:hAnsi="Times New Roman"/>
          <w:sz w:val="28"/>
          <w:szCs w:val="28"/>
          <w:lang w:eastAsia="zh-CN"/>
        </w:rPr>
        <w:t>pašnodarbinātas</w:t>
      </w:r>
      <w:proofErr w:type="spellEnd"/>
      <w:r w:rsidRPr="00E44BCB">
        <w:rPr>
          <w:rFonts w:ascii="Times New Roman" w:eastAsia="SimSun" w:hAnsi="Times New Roman"/>
          <w:sz w:val="28"/>
          <w:szCs w:val="28"/>
          <w:lang w:eastAsia="zh-CN"/>
        </w:rPr>
        <w:t xml:space="preserve"> personas mēneša ienākumus. </w:t>
      </w:r>
    </w:p>
    <w:p w:rsidR="00271E71" w:rsidRPr="00E44BCB" w:rsidRDefault="00271E71" w:rsidP="00ED5E07">
      <w:pPr>
        <w:pStyle w:val="NoSpacing"/>
        <w:ind w:left="709"/>
        <w:jc w:val="both"/>
        <w:rPr>
          <w:rFonts w:ascii="Times New Roman" w:eastAsia="SimSun" w:hAnsi="Times New Roman"/>
          <w:sz w:val="28"/>
          <w:szCs w:val="28"/>
          <w:lang w:eastAsia="zh-CN"/>
        </w:rPr>
      </w:pPr>
    </w:p>
    <w:p w:rsidR="00576283" w:rsidRDefault="00576283" w:rsidP="00ED5E07">
      <w:pPr>
        <w:pStyle w:val="NoSpacing"/>
        <w:numPr>
          <w:ilvl w:val="0"/>
          <w:numId w:val="45"/>
        </w:numPr>
        <w:ind w:left="0" w:firstLine="709"/>
        <w:jc w:val="both"/>
        <w:rPr>
          <w:rFonts w:ascii="Times New Roman" w:hAnsi="Times New Roman"/>
          <w:sz w:val="28"/>
          <w:szCs w:val="28"/>
        </w:rPr>
      </w:pPr>
      <w:proofErr w:type="spellStart"/>
      <w:r>
        <w:rPr>
          <w:rFonts w:ascii="Times New Roman" w:hAnsi="Times New Roman"/>
          <w:sz w:val="28"/>
          <w:szCs w:val="28"/>
        </w:rPr>
        <w:t>Pašnodarbināta</w:t>
      </w:r>
      <w:proofErr w:type="spellEnd"/>
      <w:r>
        <w:rPr>
          <w:rFonts w:ascii="Times New Roman" w:hAnsi="Times New Roman"/>
          <w:sz w:val="28"/>
          <w:szCs w:val="28"/>
        </w:rPr>
        <w:t xml:space="preserve"> persona obligāto iemaksu objektu </w:t>
      </w:r>
      <w:r w:rsidRPr="00A025B8">
        <w:rPr>
          <w:rFonts w:ascii="Times New Roman" w:hAnsi="Times New Roman"/>
          <w:sz w:val="28"/>
          <w:szCs w:val="28"/>
        </w:rPr>
        <w:t>no</w:t>
      </w:r>
      <w:r>
        <w:rPr>
          <w:rFonts w:ascii="Times New Roman" w:hAnsi="Times New Roman"/>
          <w:sz w:val="28"/>
          <w:szCs w:val="28"/>
        </w:rPr>
        <w:t>saka</w:t>
      </w:r>
      <w:r w:rsidRPr="00A025B8">
        <w:rPr>
          <w:rFonts w:ascii="Times New Roman" w:hAnsi="Times New Roman"/>
          <w:sz w:val="28"/>
          <w:szCs w:val="28"/>
        </w:rPr>
        <w:t>, no autoratlīdzības</w:t>
      </w:r>
      <w:r>
        <w:rPr>
          <w:rFonts w:ascii="Times New Roman" w:hAnsi="Times New Roman"/>
          <w:sz w:val="28"/>
          <w:szCs w:val="28"/>
        </w:rPr>
        <w:t xml:space="preserve"> (honorāra)</w:t>
      </w:r>
      <w:r w:rsidRPr="00A025B8">
        <w:rPr>
          <w:rFonts w:ascii="Times New Roman" w:hAnsi="Times New Roman"/>
          <w:sz w:val="28"/>
          <w:szCs w:val="28"/>
        </w:rPr>
        <w:t xml:space="preserve"> atskaitot </w:t>
      </w:r>
      <w:r>
        <w:rPr>
          <w:rFonts w:ascii="Times New Roman" w:hAnsi="Times New Roman"/>
          <w:sz w:val="28"/>
          <w:szCs w:val="28"/>
        </w:rPr>
        <w:t xml:space="preserve">šī metodiskā materiāla 12.punktā minēto </w:t>
      </w:r>
      <w:r w:rsidRPr="00A025B8">
        <w:rPr>
          <w:rFonts w:ascii="Times New Roman" w:hAnsi="Times New Roman"/>
          <w:sz w:val="28"/>
          <w:szCs w:val="28"/>
        </w:rPr>
        <w:t>izdevumu normu.</w:t>
      </w:r>
    </w:p>
    <w:p w:rsidR="00CF0E15" w:rsidRDefault="00CF0E15" w:rsidP="00ED5E07">
      <w:pPr>
        <w:pStyle w:val="NoSpacing"/>
        <w:ind w:left="709"/>
        <w:jc w:val="both"/>
        <w:rPr>
          <w:rFonts w:ascii="Times New Roman" w:hAnsi="Times New Roman"/>
          <w:sz w:val="28"/>
          <w:szCs w:val="28"/>
        </w:rPr>
      </w:pPr>
    </w:p>
    <w:p w:rsidR="00576283" w:rsidRDefault="00576283" w:rsidP="00ED5E07">
      <w:pPr>
        <w:pStyle w:val="ListParagraph"/>
        <w:numPr>
          <w:ilvl w:val="0"/>
          <w:numId w:val="45"/>
        </w:numPr>
        <w:ind w:left="0" w:firstLine="709"/>
        <w:jc w:val="both"/>
      </w:pPr>
      <w:r>
        <w:t>Valsts sociālās apdrošināšanas o</w:t>
      </w:r>
      <w:r w:rsidRPr="00E1185C">
        <w:t xml:space="preserve">bligāto iemaksu likme </w:t>
      </w:r>
      <w:proofErr w:type="spellStart"/>
      <w:r w:rsidRPr="00E1185C">
        <w:t>pašnodarbināta</w:t>
      </w:r>
      <w:r>
        <w:t>i</w:t>
      </w:r>
      <w:proofErr w:type="spellEnd"/>
      <w:r>
        <w:t xml:space="preserve"> personai</w:t>
      </w:r>
      <w:r w:rsidRPr="00E1185C">
        <w:t xml:space="preserve"> </w:t>
      </w:r>
      <w:r>
        <w:t xml:space="preserve">2018.gadā vispārējā gadījumā </w:t>
      </w:r>
      <w:r w:rsidRPr="00E44BCB">
        <w:t>ir 32,15%</w:t>
      </w:r>
      <w:r w:rsidRPr="008A5792">
        <w:t xml:space="preserve"> no</w:t>
      </w:r>
      <w:r w:rsidRPr="00E1185C">
        <w:t xml:space="preserve"> </w:t>
      </w:r>
      <w:r>
        <w:t xml:space="preserve">valsts sociālās apdrošināšanas </w:t>
      </w:r>
      <w:r w:rsidRPr="00E1185C">
        <w:t>obligāto iemaksu objekta</w:t>
      </w:r>
      <w:r>
        <w:t>.</w:t>
      </w:r>
    </w:p>
    <w:p w:rsidR="00576283" w:rsidRDefault="00576283" w:rsidP="00CF0E15">
      <w:pPr>
        <w:pStyle w:val="NoSpacing"/>
        <w:ind w:firstLine="709"/>
        <w:jc w:val="both"/>
        <w:rPr>
          <w:rFonts w:ascii="Times New Roman" w:hAnsi="Times New Roman"/>
          <w:sz w:val="28"/>
          <w:szCs w:val="28"/>
        </w:rPr>
      </w:pPr>
    </w:p>
    <w:p w:rsidR="00576283" w:rsidRPr="00A025B8" w:rsidRDefault="00576283" w:rsidP="00ED5E07">
      <w:pPr>
        <w:pStyle w:val="NoSpacing"/>
        <w:numPr>
          <w:ilvl w:val="0"/>
          <w:numId w:val="45"/>
        </w:numPr>
        <w:ind w:left="0" w:firstLine="709"/>
        <w:jc w:val="both"/>
        <w:rPr>
          <w:rFonts w:ascii="Times New Roman" w:hAnsi="Times New Roman"/>
          <w:sz w:val="28"/>
          <w:szCs w:val="28"/>
        </w:rPr>
      </w:pPr>
      <w:r w:rsidRPr="00A025B8">
        <w:rPr>
          <w:rFonts w:ascii="Times New Roman" w:hAnsi="Times New Roman"/>
          <w:sz w:val="28"/>
          <w:szCs w:val="28"/>
        </w:rPr>
        <w:t>Autoratlīdzīb</w:t>
      </w:r>
      <w:r>
        <w:rPr>
          <w:rFonts w:ascii="Times New Roman" w:hAnsi="Times New Roman"/>
          <w:sz w:val="28"/>
          <w:szCs w:val="28"/>
        </w:rPr>
        <w:t>as</w:t>
      </w:r>
      <w:r w:rsidRPr="00A025B8">
        <w:rPr>
          <w:rFonts w:ascii="Times New Roman" w:hAnsi="Times New Roman"/>
          <w:sz w:val="28"/>
          <w:szCs w:val="28"/>
        </w:rPr>
        <w:t xml:space="preserve"> (honorāra) saņēmēja valsts sociālās apdrošināšanas obligāto iemaksu objekts ir brīvi izraudzīti ienākumi</w:t>
      </w:r>
      <w:r>
        <w:rPr>
          <w:rFonts w:ascii="Times New Roman" w:hAnsi="Times New Roman"/>
          <w:sz w:val="28"/>
          <w:szCs w:val="28"/>
        </w:rPr>
        <w:t xml:space="preserve"> no </w:t>
      </w:r>
      <w:proofErr w:type="spellStart"/>
      <w:r>
        <w:rPr>
          <w:rFonts w:ascii="Times New Roman" w:hAnsi="Times New Roman"/>
          <w:sz w:val="28"/>
          <w:szCs w:val="28"/>
        </w:rPr>
        <w:t>autordarba</w:t>
      </w:r>
      <w:proofErr w:type="spellEnd"/>
      <w:r>
        <w:rPr>
          <w:rFonts w:ascii="Times New Roman" w:hAnsi="Times New Roman"/>
          <w:sz w:val="28"/>
          <w:szCs w:val="28"/>
        </w:rPr>
        <w:t>. Brīvi izraudzītā valsts sociālās apdrošināšanas obligāto iemaksu objekta minimālais apmērs nevar būt</w:t>
      </w:r>
      <w:r w:rsidRPr="00A025B8">
        <w:rPr>
          <w:rFonts w:ascii="Times New Roman" w:hAnsi="Times New Roman"/>
          <w:sz w:val="28"/>
          <w:szCs w:val="28"/>
        </w:rPr>
        <w:t xml:space="preserve"> mazāks par </w:t>
      </w:r>
      <w:r>
        <w:rPr>
          <w:rFonts w:ascii="Times New Roman" w:hAnsi="Times New Roman"/>
          <w:sz w:val="28"/>
          <w:szCs w:val="28"/>
        </w:rPr>
        <w:t xml:space="preserve"> 430 </w:t>
      </w:r>
      <w:r w:rsidRPr="00835306">
        <w:rPr>
          <w:rFonts w:ascii="Times New Roman" w:hAnsi="Times New Roman"/>
          <w:i/>
          <w:sz w:val="28"/>
          <w:szCs w:val="28"/>
        </w:rPr>
        <w:t>euro</w:t>
      </w:r>
      <w:r w:rsidRPr="00A025B8">
        <w:rPr>
          <w:rFonts w:ascii="Times New Roman" w:hAnsi="Times New Roman"/>
          <w:sz w:val="28"/>
          <w:szCs w:val="28"/>
        </w:rPr>
        <w:t xml:space="preserve"> mēnesī </w:t>
      </w:r>
      <w:r w:rsidRPr="00A025B8">
        <w:rPr>
          <w:rFonts w:ascii="Times New Roman" w:hAnsi="Times New Roman"/>
          <w:i/>
          <w:sz w:val="28"/>
          <w:szCs w:val="28"/>
        </w:rPr>
        <w:t>(minimālās algas apmēr</w:t>
      </w:r>
      <w:r>
        <w:rPr>
          <w:rFonts w:ascii="Times New Roman" w:hAnsi="Times New Roman"/>
          <w:i/>
          <w:sz w:val="28"/>
          <w:szCs w:val="28"/>
        </w:rPr>
        <w:t>s</w:t>
      </w:r>
      <w:r w:rsidRPr="00A025B8">
        <w:rPr>
          <w:rFonts w:ascii="Times New Roman" w:hAnsi="Times New Roman"/>
          <w:i/>
          <w:sz w:val="28"/>
          <w:szCs w:val="28"/>
        </w:rPr>
        <w:t xml:space="preserve"> </w:t>
      </w:r>
      <w:r>
        <w:rPr>
          <w:rFonts w:ascii="Times New Roman" w:hAnsi="Times New Roman"/>
          <w:i/>
          <w:sz w:val="28"/>
          <w:szCs w:val="28"/>
        </w:rPr>
        <w:t>2018.</w:t>
      </w:r>
      <w:r w:rsidRPr="00A025B8">
        <w:rPr>
          <w:rFonts w:ascii="Times New Roman" w:hAnsi="Times New Roman"/>
          <w:i/>
          <w:sz w:val="28"/>
          <w:szCs w:val="28"/>
        </w:rPr>
        <w:t>gadā)</w:t>
      </w:r>
      <w:r w:rsidRPr="00A025B8">
        <w:rPr>
          <w:rFonts w:ascii="Times New Roman" w:hAnsi="Times New Roman"/>
          <w:sz w:val="28"/>
          <w:szCs w:val="28"/>
        </w:rPr>
        <w:t>.</w:t>
      </w:r>
      <w:r>
        <w:rPr>
          <w:rFonts w:ascii="Times New Roman" w:hAnsi="Times New Roman"/>
          <w:sz w:val="28"/>
          <w:szCs w:val="28"/>
        </w:rPr>
        <w:t xml:space="preserve"> Šādu valsts sociālās apdrošināšanas obligāto iemaksu objekta izvēli autoratlīdzības saņēmējs (</w:t>
      </w:r>
      <w:proofErr w:type="spellStart"/>
      <w:r>
        <w:rPr>
          <w:rFonts w:ascii="Times New Roman" w:hAnsi="Times New Roman"/>
          <w:sz w:val="28"/>
          <w:szCs w:val="28"/>
        </w:rPr>
        <w:t>pašnodarbinātā</w:t>
      </w:r>
      <w:proofErr w:type="spellEnd"/>
      <w:r>
        <w:rPr>
          <w:rFonts w:ascii="Times New Roman" w:hAnsi="Times New Roman"/>
          <w:sz w:val="28"/>
          <w:szCs w:val="28"/>
        </w:rPr>
        <w:t xml:space="preserve"> persona) </w:t>
      </w:r>
      <w:r w:rsidRPr="00A025B8">
        <w:rPr>
          <w:rFonts w:ascii="Times New Roman" w:hAnsi="Times New Roman"/>
          <w:sz w:val="28"/>
          <w:szCs w:val="28"/>
        </w:rPr>
        <w:t xml:space="preserve"> </w:t>
      </w:r>
      <w:r>
        <w:rPr>
          <w:rFonts w:ascii="Times New Roman" w:hAnsi="Times New Roman"/>
          <w:sz w:val="28"/>
          <w:szCs w:val="28"/>
        </w:rPr>
        <w:t xml:space="preserve">var izdarīt tikai vienu reizi </w:t>
      </w:r>
      <w:r w:rsidRPr="00BD4275">
        <w:rPr>
          <w:rFonts w:ascii="Times New Roman" w:hAnsi="Times New Roman"/>
          <w:sz w:val="28"/>
          <w:szCs w:val="28"/>
        </w:rPr>
        <w:t>pārskata ceturksn</w:t>
      </w:r>
      <w:r>
        <w:rPr>
          <w:rFonts w:ascii="Times New Roman" w:hAnsi="Times New Roman"/>
          <w:sz w:val="28"/>
          <w:szCs w:val="28"/>
        </w:rPr>
        <w:t>ī.</w:t>
      </w:r>
    </w:p>
    <w:p w:rsidR="008421DE" w:rsidRDefault="008421DE" w:rsidP="00AA41D3">
      <w:pPr>
        <w:pStyle w:val="NoSpacing"/>
        <w:ind w:firstLine="709"/>
        <w:jc w:val="both"/>
        <w:rPr>
          <w:rFonts w:ascii="Times New Roman" w:hAnsi="Times New Roman"/>
          <w:b/>
          <w:sz w:val="28"/>
          <w:szCs w:val="28"/>
        </w:rPr>
      </w:pPr>
      <w:r>
        <w:rPr>
          <w:rFonts w:ascii="Times New Roman" w:hAnsi="Times New Roman"/>
          <w:b/>
          <w:sz w:val="28"/>
          <w:szCs w:val="28"/>
        </w:rPr>
        <w:t>Jāņem vērā, ka izraudzītais valsts sociālās apdrošināšanas obligāto iemaksu objekts nākotnē ietekmēs fiziskās personas saņemamo valsts sociālās apdrošināšanas pakalpojumu apmēru.</w:t>
      </w:r>
    </w:p>
    <w:p w:rsidR="00576283" w:rsidRDefault="00576283" w:rsidP="00576283">
      <w:pPr>
        <w:jc w:val="both"/>
      </w:pPr>
    </w:p>
    <w:p w:rsidR="00576283" w:rsidRPr="005F7673" w:rsidRDefault="00576283" w:rsidP="00ED5E07">
      <w:pPr>
        <w:pStyle w:val="ListParagraph"/>
        <w:numPr>
          <w:ilvl w:val="0"/>
          <w:numId w:val="45"/>
        </w:numPr>
        <w:ind w:left="0" w:firstLine="709"/>
        <w:jc w:val="both"/>
      </w:pPr>
      <w:proofErr w:type="spellStart"/>
      <w:r>
        <w:t>Pašnodarbinātais</w:t>
      </w:r>
      <w:proofErr w:type="spellEnd"/>
      <w:r>
        <w:t xml:space="preserve"> – autoratlīdzības saņēmējs - r</w:t>
      </w:r>
      <w:r w:rsidRPr="0008275F">
        <w:t xml:space="preserve">eizi ceturksnī </w:t>
      </w:r>
      <w:r>
        <w:t>–</w:t>
      </w:r>
      <w:r w:rsidRPr="0008275F">
        <w:t xml:space="preserve"> līdz 15.aprīlim, 15.jūl</w:t>
      </w:r>
      <w:r>
        <w:t>ijam, 15.oktobrim un 15.janvārim – Valsts ieņēmumu dienestā</w:t>
      </w:r>
      <w:r w:rsidRPr="0008275F">
        <w:t xml:space="preserve"> </w:t>
      </w:r>
      <w:r>
        <w:t xml:space="preserve">iesniedz </w:t>
      </w:r>
      <w:r w:rsidRPr="0008275F">
        <w:t>ziņojumu par veiktajām</w:t>
      </w:r>
      <w:r>
        <w:t xml:space="preserve"> valsts</w:t>
      </w:r>
      <w:r w:rsidRPr="0008275F">
        <w:t xml:space="preserve"> sociāl</w:t>
      </w:r>
      <w:r>
        <w:t xml:space="preserve">ās apdrošināšanas obligātajām iemaksām attiecīgajā ceturksnī </w:t>
      </w:r>
      <w:r w:rsidRPr="00B50440">
        <w:t>(Ministru kabineta 2010.gada 7.septembra noteikumu Nr.827 “</w:t>
      </w:r>
      <w:hyperlink r:id="rId14" w:history="1">
        <w:r w:rsidRPr="00B50440">
          <w:t>Noteikumi par valsts sociālās apdrošināšanas obligāto iemaksu veicēju reģistrāciju un ziņojumiem par valsts sociālās apdrošināšanas obligātajām iemaksām un iedzīvotāju ienākuma nodokli</w:t>
        </w:r>
      </w:hyperlink>
      <w:r w:rsidRPr="00B50440">
        <w:t xml:space="preserve">” 4.pielikumu). </w:t>
      </w:r>
    </w:p>
    <w:p w:rsidR="00576283" w:rsidRDefault="00576283">
      <w:pPr>
        <w:pStyle w:val="NoSpacing"/>
        <w:ind w:firstLine="720"/>
        <w:jc w:val="both"/>
        <w:rPr>
          <w:rFonts w:ascii="Times New Roman" w:hAnsi="Times New Roman"/>
          <w:sz w:val="28"/>
          <w:szCs w:val="28"/>
        </w:rPr>
      </w:pPr>
    </w:p>
    <w:p w:rsidR="00576283" w:rsidRPr="003F70C6" w:rsidRDefault="00576283" w:rsidP="00576283">
      <w:pPr>
        <w:pStyle w:val="naisf"/>
        <w:spacing w:before="0" w:after="0"/>
        <w:ind w:firstLine="720"/>
        <w:rPr>
          <w:i/>
          <w:sz w:val="28"/>
          <w:szCs w:val="28"/>
        </w:rPr>
      </w:pPr>
      <w:r w:rsidRPr="00F51C8A">
        <w:rPr>
          <w:i/>
          <w:sz w:val="28"/>
          <w:szCs w:val="28"/>
        </w:rPr>
        <w:t>1</w:t>
      </w:r>
      <w:r w:rsidR="00271E71">
        <w:rPr>
          <w:i/>
          <w:sz w:val="28"/>
          <w:szCs w:val="28"/>
        </w:rPr>
        <w:t>1</w:t>
      </w:r>
      <w:r w:rsidRPr="003F70C6">
        <w:rPr>
          <w:i/>
          <w:sz w:val="28"/>
          <w:szCs w:val="28"/>
        </w:rPr>
        <w:t xml:space="preserve">.piemērs </w:t>
      </w:r>
    </w:p>
    <w:p w:rsidR="00576283" w:rsidRPr="00A025B8" w:rsidRDefault="00576283" w:rsidP="00576283">
      <w:pPr>
        <w:pStyle w:val="naisf"/>
        <w:spacing w:before="0" w:after="0"/>
        <w:ind w:firstLine="720"/>
        <w:rPr>
          <w:i/>
          <w:sz w:val="28"/>
          <w:szCs w:val="28"/>
        </w:rPr>
      </w:pPr>
      <w:r w:rsidRPr="003F70C6">
        <w:rPr>
          <w:i/>
          <w:sz w:val="28"/>
          <w:szCs w:val="28"/>
        </w:rPr>
        <w:t>Fiziskajai personai 201</w:t>
      </w:r>
      <w:r w:rsidRPr="00E44BCB">
        <w:rPr>
          <w:i/>
          <w:sz w:val="28"/>
          <w:szCs w:val="28"/>
        </w:rPr>
        <w:t>8</w:t>
      </w:r>
      <w:r w:rsidRPr="00F51C8A">
        <w:rPr>
          <w:i/>
          <w:sz w:val="28"/>
          <w:szCs w:val="28"/>
        </w:rPr>
        <w:t xml:space="preserve">.gada janvārī autoratlīdzības (honorāra) </w:t>
      </w:r>
      <w:r>
        <w:rPr>
          <w:i/>
          <w:sz w:val="28"/>
          <w:szCs w:val="28"/>
        </w:rPr>
        <w:t xml:space="preserve">ienākums </w:t>
      </w:r>
      <w:r w:rsidRPr="00F51C8A">
        <w:rPr>
          <w:i/>
          <w:sz w:val="28"/>
          <w:szCs w:val="28"/>
        </w:rPr>
        <w:t>ir 610 </w:t>
      </w:r>
      <w:r w:rsidRPr="003F70C6">
        <w:rPr>
          <w:i/>
          <w:sz w:val="28"/>
          <w:szCs w:val="28"/>
        </w:rPr>
        <w:t>euro. 201</w:t>
      </w:r>
      <w:r w:rsidRPr="00E44BCB">
        <w:rPr>
          <w:i/>
          <w:sz w:val="28"/>
          <w:szCs w:val="28"/>
        </w:rPr>
        <w:t>8</w:t>
      </w:r>
      <w:r w:rsidRPr="00F51C8A">
        <w:rPr>
          <w:i/>
          <w:sz w:val="28"/>
          <w:szCs w:val="28"/>
        </w:rPr>
        <w:t xml:space="preserve">.gada februārī ienākumi nav gūti, </w:t>
      </w:r>
      <w:r w:rsidRPr="003F70C6">
        <w:rPr>
          <w:i/>
          <w:sz w:val="28"/>
          <w:szCs w:val="28"/>
        </w:rPr>
        <w:t>201</w:t>
      </w:r>
      <w:r w:rsidRPr="00E44BCB">
        <w:rPr>
          <w:i/>
          <w:sz w:val="28"/>
          <w:szCs w:val="28"/>
        </w:rPr>
        <w:t>8</w:t>
      </w:r>
      <w:r w:rsidRPr="00F51C8A">
        <w:rPr>
          <w:i/>
          <w:sz w:val="28"/>
          <w:szCs w:val="28"/>
        </w:rPr>
        <w:t>.gada martā ir gūts ienākums 215</w:t>
      </w:r>
      <w:r w:rsidRPr="003F70C6">
        <w:rPr>
          <w:i/>
          <w:sz w:val="28"/>
          <w:szCs w:val="28"/>
        </w:rPr>
        <w:t> euro. Tādējādi fiziskajai personai ir pienākums veikt valsts sociālās apdrošināšanas obligātās iemaksas tikai par 201</w:t>
      </w:r>
      <w:r w:rsidRPr="00E44BCB">
        <w:rPr>
          <w:i/>
          <w:sz w:val="28"/>
          <w:szCs w:val="28"/>
        </w:rPr>
        <w:t>8</w:t>
      </w:r>
      <w:r w:rsidRPr="00F51C8A">
        <w:rPr>
          <w:i/>
          <w:sz w:val="28"/>
          <w:szCs w:val="28"/>
        </w:rPr>
        <w:t>.gada janvārī gūto ienākumu, izvēloties valsts sociālās apdrošināšanas obligāto i</w:t>
      </w:r>
      <w:r w:rsidRPr="003F70C6">
        <w:rPr>
          <w:i/>
          <w:sz w:val="28"/>
          <w:szCs w:val="28"/>
        </w:rPr>
        <w:t xml:space="preserve">emaksu objektu, kas nav mazāks par </w:t>
      </w:r>
      <w:r w:rsidRPr="00E44BCB">
        <w:rPr>
          <w:i/>
          <w:sz w:val="28"/>
          <w:szCs w:val="28"/>
        </w:rPr>
        <w:t>430</w:t>
      </w:r>
      <w:r w:rsidRPr="00F51C8A">
        <w:rPr>
          <w:i/>
          <w:sz w:val="28"/>
          <w:szCs w:val="28"/>
        </w:rPr>
        <w:t>,00 </w:t>
      </w:r>
      <w:r w:rsidRPr="003F70C6">
        <w:rPr>
          <w:i/>
          <w:sz w:val="28"/>
          <w:szCs w:val="28"/>
        </w:rPr>
        <w:t xml:space="preserve">euro. Ja fiziskā persona izvēlējusies valsts sociālās apdrošināšanas obligātās iemaksas veikt no </w:t>
      </w:r>
      <w:r w:rsidRPr="00E44BCB">
        <w:rPr>
          <w:i/>
          <w:sz w:val="28"/>
          <w:szCs w:val="28"/>
        </w:rPr>
        <w:t>430</w:t>
      </w:r>
      <w:r w:rsidRPr="00F51C8A">
        <w:rPr>
          <w:i/>
          <w:sz w:val="28"/>
          <w:szCs w:val="28"/>
        </w:rPr>
        <w:t> euro</w:t>
      </w:r>
      <w:r w:rsidRPr="003F70C6">
        <w:rPr>
          <w:i/>
          <w:sz w:val="28"/>
          <w:szCs w:val="28"/>
        </w:rPr>
        <w:t xml:space="preserve">, tā </w:t>
      </w:r>
      <w:proofErr w:type="spellStart"/>
      <w:r w:rsidRPr="003F70C6">
        <w:rPr>
          <w:i/>
          <w:sz w:val="28"/>
          <w:szCs w:val="28"/>
        </w:rPr>
        <w:t>pašnodarbinātā</w:t>
      </w:r>
      <w:proofErr w:type="spellEnd"/>
      <w:r w:rsidRPr="003F70C6">
        <w:rPr>
          <w:i/>
          <w:sz w:val="28"/>
          <w:szCs w:val="28"/>
        </w:rPr>
        <w:t xml:space="preserve"> ziņojumu par veiktajām valsts sociālās apdrošināšanas obligātajām</w:t>
      </w:r>
      <w:r w:rsidRPr="00E44BCB">
        <w:rPr>
          <w:i/>
          <w:sz w:val="28"/>
          <w:szCs w:val="28"/>
        </w:rPr>
        <w:t xml:space="preserve"> iemaksām attiecīgajā ceturksnī aizpilda šādi.</w:t>
      </w:r>
    </w:p>
    <w:p w:rsidR="00576283" w:rsidRDefault="00576283" w:rsidP="00576283">
      <w:pPr>
        <w:pStyle w:val="naisf"/>
        <w:ind w:left="642" w:right="1133" w:firstLine="0"/>
        <w:rPr>
          <w:b/>
          <w:i/>
        </w:rPr>
      </w:pPr>
    </w:p>
    <w:p w:rsidR="00576283" w:rsidRPr="00E44BCB" w:rsidRDefault="00576283" w:rsidP="00AA41D3">
      <w:pPr>
        <w:pStyle w:val="naisf"/>
        <w:ind w:right="1133" w:firstLine="0"/>
        <w:jc w:val="center"/>
        <w:rPr>
          <w:b/>
          <w:i/>
        </w:rPr>
      </w:pPr>
      <w:r w:rsidRPr="00E44BCB">
        <w:rPr>
          <w:b/>
          <w:i/>
        </w:rPr>
        <w:lastRenderedPageBreak/>
        <w:t xml:space="preserve">Ziņojums par </w:t>
      </w:r>
      <w:proofErr w:type="spellStart"/>
      <w:r w:rsidRPr="00E44BCB">
        <w:rPr>
          <w:b/>
          <w:i/>
        </w:rPr>
        <w:t>pašnodarbinātā</w:t>
      </w:r>
      <w:proofErr w:type="spellEnd"/>
      <w:r w:rsidRPr="00E44BCB">
        <w:rPr>
          <w:b/>
          <w:i/>
        </w:rPr>
        <w:t xml:space="preserve"> [..] valsts sociālās apdrošināšanas obligātajām iemaksām 2018.gada 1.ceturksnī</w:t>
      </w:r>
    </w:p>
    <w:tbl>
      <w:tblPr>
        <w:tblW w:w="9214" w:type="dxa"/>
        <w:tblInd w:w="-172" w:type="dxa"/>
        <w:tblBorders>
          <w:top w:val="wave" w:sz="6" w:space="0" w:color="auto"/>
          <w:left w:val="wave" w:sz="6" w:space="0" w:color="auto"/>
          <w:bottom w:val="wave" w:sz="6" w:space="0" w:color="auto"/>
          <w:right w:val="wave" w:sz="6" w:space="0" w:color="auto"/>
          <w:insideH w:val="single" w:sz="4" w:space="0" w:color="auto"/>
          <w:insideV w:val="single" w:sz="4" w:space="0" w:color="auto"/>
        </w:tblBorders>
        <w:tblLayout w:type="fixed"/>
        <w:tblLook w:val="00A0" w:firstRow="1" w:lastRow="0" w:firstColumn="1" w:lastColumn="0" w:noHBand="0" w:noVBand="0"/>
      </w:tblPr>
      <w:tblGrid>
        <w:gridCol w:w="2693"/>
        <w:gridCol w:w="1134"/>
        <w:gridCol w:w="1701"/>
        <w:gridCol w:w="1701"/>
        <w:gridCol w:w="1985"/>
      </w:tblGrid>
      <w:tr w:rsidR="00576283" w:rsidRPr="00E44BCB" w:rsidTr="00ED5E07">
        <w:tc>
          <w:tcPr>
            <w:tcW w:w="2693" w:type="dxa"/>
            <w:vMerge w:val="restart"/>
            <w:tcBorders>
              <w:top w:val="wave" w:sz="6" w:space="0" w:color="auto"/>
            </w:tcBorders>
            <w:shd w:val="pct5" w:color="auto" w:fill="auto"/>
          </w:tcPr>
          <w:p w:rsidR="00576283" w:rsidRPr="00E44BCB" w:rsidRDefault="00576283" w:rsidP="00AA41D3">
            <w:pPr>
              <w:pStyle w:val="naisf"/>
              <w:ind w:right="1133" w:firstLine="0"/>
              <w:rPr>
                <w:b/>
                <w:i/>
                <w:sz w:val="22"/>
                <w:szCs w:val="22"/>
              </w:rPr>
            </w:pPr>
          </w:p>
          <w:p w:rsidR="00576283" w:rsidRPr="00E44BCB" w:rsidRDefault="00576283" w:rsidP="00AA41D3">
            <w:pPr>
              <w:pStyle w:val="naisf"/>
              <w:ind w:right="1133" w:firstLine="0"/>
              <w:rPr>
                <w:b/>
                <w:i/>
                <w:sz w:val="22"/>
                <w:szCs w:val="22"/>
              </w:rPr>
            </w:pPr>
            <w:r w:rsidRPr="00E44BCB">
              <w:rPr>
                <w:b/>
                <w:i/>
                <w:sz w:val="22"/>
                <w:szCs w:val="22"/>
              </w:rPr>
              <w:t>Rādītāji</w:t>
            </w:r>
          </w:p>
        </w:tc>
        <w:tc>
          <w:tcPr>
            <w:tcW w:w="4536" w:type="dxa"/>
            <w:gridSpan w:val="3"/>
            <w:tcBorders>
              <w:top w:val="wave" w:sz="6" w:space="0" w:color="auto"/>
            </w:tcBorders>
            <w:shd w:val="pct5" w:color="auto" w:fill="auto"/>
            <w:vAlign w:val="center"/>
          </w:tcPr>
          <w:p w:rsidR="00576283" w:rsidRPr="00E44BCB" w:rsidRDefault="00576283">
            <w:pPr>
              <w:pStyle w:val="naisf"/>
              <w:ind w:right="1133" w:firstLine="0"/>
              <w:jc w:val="center"/>
              <w:rPr>
                <w:b/>
                <w:i/>
                <w:sz w:val="22"/>
                <w:szCs w:val="22"/>
              </w:rPr>
            </w:pPr>
            <w:r w:rsidRPr="00E44BCB">
              <w:rPr>
                <w:b/>
                <w:i/>
                <w:sz w:val="22"/>
                <w:szCs w:val="22"/>
              </w:rPr>
              <w:t>Ceturkšņa mēnesis</w:t>
            </w:r>
          </w:p>
        </w:tc>
        <w:tc>
          <w:tcPr>
            <w:tcW w:w="1985" w:type="dxa"/>
            <w:vMerge w:val="restart"/>
            <w:tcBorders>
              <w:top w:val="wave" w:sz="6" w:space="0" w:color="auto"/>
            </w:tcBorders>
            <w:shd w:val="pct5" w:color="auto" w:fill="auto"/>
          </w:tcPr>
          <w:p w:rsidR="00576283" w:rsidRPr="00E44BCB" w:rsidRDefault="00576283" w:rsidP="00ED5E07">
            <w:pPr>
              <w:pStyle w:val="naisf"/>
              <w:ind w:right="33" w:firstLine="0"/>
              <w:jc w:val="center"/>
              <w:rPr>
                <w:b/>
                <w:i/>
                <w:sz w:val="22"/>
                <w:szCs w:val="22"/>
              </w:rPr>
            </w:pPr>
            <w:r w:rsidRPr="00E44BCB">
              <w:rPr>
                <w:b/>
                <w:i/>
                <w:sz w:val="22"/>
                <w:szCs w:val="22"/>
              </w:rPr>
              <w:t>Kopā</w:t>
            </w:r>
          </w:p>
        </w:tc>
      </w:tr>
      <w:tr w:rsidR="00576283" w:rsidRPr="00E44BCB" w:rsidTr="00ED5E07">
        <w:tc>
          <w:tcPr>
            <w:tcW w:w="2693" w:type="dxa"/>
            <w:vMerge/>
            <w:shd w:val="pct5" w:color="auto" w:fill="auto"/>
          </w:tcPr>
          <w:p w:rsidR="00576283" w:rsidRPr="00E44BCB" w:rsidRDefault="00576283" w:rsidP="00AA41D3">
            <w:pPr>
              <w:pStyle w:val="naisf"/>
              <w:ind w:right="1133" w:firstLine="0"/>
              <w:rPr>
                <w:b/>
                <w:i/>
                <w:sz w:val="22"/>
                <w:szCs w:val="22"/>
              </w:rPr>
            </w:pPr>
          </w:p>
        </w:tc>
        <w:tc>
          <w:tcPr>
            <w:tcW w:w="1134" w:type="dxa"/>
            <w:shd w:val="pct5" w:color="auto" w:fill="auto"/>
            <w:vAlign w:val="center"/>
          </w:tcPr>
          <w:p w:rsidR="00576283" w:rsidRPr="00E44BCB" w:rsidRDefault="00576283" w:rsidP="00ED5E07">
            <w:pPr>
              <w:pStyle w:val="naisf"/>
              <w:ind w:right="1133" w:firstLine="0"/>
              <w:rPr>
                <w:b/>
                <w:i/>
                <w:sz w:val="22"/>
                <w:szCs w:val="22"/>
              </w:rPr>
            </w:pPr>
            <w:r w:rsidRPr="00E44BCB">
              <w:rPr>
                <w:b/>
                <w:i/>
                <w:sz w:val="22"/>
                <w:szCs w:val="22"/>
              </w:rPr>
              <w:t>I</w:t>
            </w:r>
          </w:p>
        </w:tc>
        <w:tc>
          <w:tcPr>
            <w:tcW w:w="1701" w:type="dxa"/>
            <w:shd w:val="pct5" w:color="auto" w:fill="auto"/>
            <w:vAlign w:val="center"/>
          </w:tcPr>
          <w:p w:rsidR="00576283" w:rsidRPr="00E44BCB" w:rsidRDefault="00576283" w:rsidP="00ED5E07">
            <w:pPr>
              <w:pStyle w:val="naisf"/>
              <w:tabs>
                <w:tab w:val="left" w:pos="1451"/>
              </w:tabs>
              <w:ind w:right="459" w:firstLine="0"/>
              <w:rPr>
                <w:b/>
                <w:i/>
                <w:sz w:val="22"/>
                <w:szCs w:val="22"/>
              </w:rPr>
            </w:pPr>
            <w:r w:rsidRPr="00E44BCB">
              <w:rPr>
                <w:b/>
                <w:i/>
                <w:sz w:val="22"/>
                <w:szCs w:val="22"/>
              </w:rPr>
              <w:t>II</w:t>
            </w:r>
          </w:p>
        </w:tc>
        <w:tc>
          <w:tcPr>
            <w:tcW w:w="1701" w:type="dxa"/>
            <w:shd w:val="pct5" w:color="auto" w:fill="auto"/>
            <w:vAlign w:val="center"/>
          </w:tcPr>
          <w:p w:rsidR="00576283" w:rsidRPr="00E44BCB" w:rsidRDefault="00576283" w:rsidP="00ED5E07">
            <w:pPr>
              <w:pStyle w:val="naisf"/>
              <w:ind w:right="1133" w:firstLine="0"/>
              <w:rPr>
                <w:b/>
                <w:i/>
                <w:sz w:val="22"/>
                <w:szCs w:val="22"/>
              </w:rPr>
            </w:pPr>
            <w:r w:rsidRPr="00E44BCB">
              <w:rPr>
                <w:b/>
                <w:i/>
                <w:sz w:val="22"/>
                <w:szCs w:val="22"/>
              </w:rPr>
              <w:t>III</w:t>
            </w:r>
          </w:p>
        </w:tc>
        <w:tc>
          <w:tcPr>
            <w:tcW w:w="1985" w:type="dxa"/>
            <w:vMerge/>
            <w:shd w:val="pct5" w:color="auto" w:fill="auto"/>
          </w:tcPr>
          <w:p w:rsidR="00576283" w:rsidRPr="00E44BCB" w:rsidRDefault="00576283" w:rsidP="00AA41D3">
            <w:pPr>
              <w:pStyle w:val="naisf"/>
              <w:ind w:right="1133" w:firstLine="0"/>
              <w:rPr>
                <w:b/>
                <w:i/>
                <w:sz w:val="22"/>
                <w:szCs w:val="22"/>
              </w:rPr>
            </w:pPr>
          </w:p>
        </w:tc>
      </w:tr>
      <w:tr w:rsidR="00576283" w:rsidRPr="00E44BCB" w:rsidTr="00ED5E07">
        <w:tc>
          <w:tcPr>
            <w:tcW w:w="2693" w:type="dxa"/>
            <w:shd w:val="pct5" w:color="auto" w:fill="auto"/>
          </w:tcPr>
          <w:p w:rsidR="00576283" w:rsidRPr="00E44BCB" w:rsidRDefault="00576283" w:rsidP="00AA41D3">
            <w:pPr>
              <w:pStyle w:val="naisf"/>
              <w:ind w:right="-108" w:firstLine="0"/>
              <w:jc w:val="left"/>
              <w:rPr>
                <w:b/>
                <w:i/>
                <w:sz w:val="22"/>
                <w:szCs w:val="22"/>
              </w:rPr>
            </w:pPr>
            <w:r w:rsidRPr="00E44BCB">
              <w:rPr>
                <w:b/>
                <w:i/>
                <w:sz w:val="22"/>
                <w:szCs w:val="22"/>
              </w:rPr>
              <w:t>Valsts sociālās apdrošināšanas obligāto iemaksu objekts</w:t>
            </w:r>
          </w:p>
        </w:tc>
        <w:tc>
          <w:tcPr>
            <w:tcW w:w="1134" w:type="dxa"/>
            <w:shd w:val="pct5" w:color="auto" w:fill="auto"/>
            <w:vAlign w:val="center"/>
          </w:tcPr>
          <w:p w:rsidR="00576283" w:rsidRPr="00E44BCB" w:rsidRDefault="00576283" w:rsidP="00ED5E07">
            <w:pPr>
              <w:pStyle w:val="naisf"/>
              <w:tabs>
                <w:tab w:val="left" w:pos="1201"/>
              </w:tabs>
              <w:ind w:right="175" w:firstLine="108"/>
              <w:jc w:val="center"/>
              <w:rPr>
                <w:b/>
                <w:i/>
                <w:sz w:val="22"/>
                <w:szCs w:val="22"/>
              </w:rPr>
            </w:pPr>
            <w:r w:rsidRPr="00E44BCB">
              <w:rPr>
                <w:b/>
                <w:i/>
                <w:sz w:val="22"/>
                <w:szCs w:val="22"/>
              </w:rPr>
              <w:t>430</w:t>
            </w:r>
          </w:p>
        </w:tc>
        <w:tc>
          <w:tcPr>
            <w:tcW w:w="1701" w:type="dxa"/>
            <w:shd w:val="pct5" w:color="auto" w:fill="auto"/>
            <w:vAlign w:val="center"/>
          </w:tcPr>
          <w:p w:rsidR="00576283" w:rsidRPr="00E44BCB" w:rsidRDefault="00576283">
            <w:pPr>
              <w:pStyle w:val="naisf"/>
              <w:tabs>
                <w:tab w:val="left" w:pos="1201"/>
              </w:tabs>
              <w:ind w:firstLine="0"/>
              <w:jc w:val="center"/>
              <w:rPr>
                <w:b/>
                <w:i/>
                <w:sz w:val="22"/>
                <w:szCs w:val="22"/>
              </w:rPr>
            </w:pPr>
            <w:r w:rsidRPr="00E44BCB">
              <w:rPr>
                <w:b/>
                <w:i/>
                <w:sz w:val="22"/>
                <w:szCs w:val="22"/>
              </w:rPr>
              <w:t>0</w:t>
            </w:r>
          </w:p>
        </w:tc>
        <w:tc>
          <w:tcPr>
            <w:tcW w:w="1701" w:type="dxa"/>
            <w:shd w:val="pct5" w:color="auto" w:fill="auto"/>
            <w:vAlign w:val="center"/>
          </w:tcPr>
          <w:p w:rsidR="00576283" w:rsidRPr="00E44BCB" w:rsidRDefault="00576283">
            <w:pPr>
              <w:pStyle w:val="naisf"/>
              <w:tabs>
                <w:tab w:val="left" w:pos="1201"/>
              </w:tabs>
              <w:ind w:right="1133" w:firstLine="0"/>
              <w:jc w:val="center"/>
              <w:rPr>
                <w:b/>
                <w:i/>
                <w:sz w:val="22"/>
                <w:szCs w:val="22"/>
              </w:rPr>
            </w:pPr>
            <w:r w:rsidRPr="00E44BCB">
              <w:rPr>
                <w:b/>
                <w:i/>
                <w:sz w:val="22"/>
                <w:szCs w:val="22"/>
              </w:rPr>
              <w:t>0</w:t>
            </w:r>
          </w:p>
        </w:tc>
        <w:tc>
          <w:tcPr>
            <w:tcW w:w="1985" w:type="dxa"/>
            <w:shd w:val="pct5" w:color="auto" w:fill="auto"/>
          </w:tcPr>
          <w:p w:rsidR="00576283" w:rsidRPr="00E44BCB" w:rsidRDefault="00576283" w:rsidP="00AA41D3">
            <w:pPr>
              <w:pStyle w:val="naisf"/>
              <w:ind w:firstLine="0"/>
              <w:jc w:val="center"/>
              <w:rPr>
                <w:b/>
                <w:i/>
                <w:sz w:val="22"/>
                <w:szCs w:val="22"/>
              </w:rPr>
            </w:pPr>
            <w:r w:rsidRPr="00E44BCB">
              <w:rPr>
                <w:b/>
                <w:i/>
                <w:sz w:val="22"/>
                <w:szCs w:val="22"/>
              </w:rPr>
              <w:t>430</w:t>
            </w:r>
          </w:p>
        </w:tc>
      </w:tr>
      <w:tr w:rsidR="00576283" w:rsidRPr="00A500BE" w:rsidTr="00ED5E07">
        <w:tc>
          <w:tcPr>
            <w:tcW w:w="2693" w:type="dxa"/>
            <w:tcBorders>
              <w:bottom w:val="wave" w:sz="6" w:space="0" w:color="auto"/>
            </w:tcBorders>
            <w:shd w:val="pct5" w:color="auto" w:fill="auto"/>
          </w:tcPr>
          <w:p w:rsidR="00576283" w:rsidRPr="00E44BCB" w:rsidRDefault="00576283" w:rsidP="00AA41D3">
            <w:pPr>
              <w:pStyle w:val="naisf"/>
              <w:ind w:right="-108" w:firstLine="0"/>
              <w:jc w:val="left"/>
              <w:rPr>
                <w:b/>
                <w:i/>
                <w:sz w:val="22"/>
                <w:szCs w:val="22"/>
              </w:rPr>
            </w:pPr>
            <w:r w:rsidRPr="00E44BCB">
              <w:rPr>
                <w:b/>
                <w:i/>
                <w:sz w:val="22"/>
                <w:szCs w:val="22"/>
              </w:rPr>
              <w:t>Aprēķinātās valsts sociālās apdrošināšanas obligātās iemaksas</w:t>
            </w:r>
          </w:p>
        </w:tc>
        <w:tc>
          <w:tcPr>
            <w:tcW w:w="1134" w:type="dxa"/>
            <w:tcBorders>
              <w:bottom w:val="wave" w:sz="6" w:space="0" w:color="auto"/>
            </w:tcBorders>
            <w:shd w:val="pct5" w:color="auto" w:fill="auto"/>
            <w:vAlign w:val="center"/>
          </w:tcPr>
          <w:p w:rsidR="00576283" w:rsidRPr="00E44BCB" w:rsidRDefault="00576283" w:rsidP="00ED5E07">
            <w:pPr>
              <w:pStyle w:val="naisf"/>
              <w:tabs>
                <w:tab w:val="left" w:pos="-250"/>
                <w:tab w:val="left" w:pos="1201"/>
                <w:tab w:val="left" w:pos="1309"/>
              </w:tabs>
              <w:ind w:right="-250" w:hanging="33"/>
              <w:jc w:val="center"/>
              <w:rPr>
                <w:b/>
                <w:i/>
                <w:sz w:val="22"/>
                <w:szCs w:val="22"/>
              </w:rPr>
            </w:pPr>
            <w:r w:rsidRPr="00E44BCB">
              <w:rPr>
                <w:b/>
                <w:i/>
                <w:sz w:val="22"/>
                <w:szCs w:val="22"/>
              </w:rPr>
              <w:t>138,25</w:t>
            </w:r>
          </w:p>
        </w:tc>
        <w:tc>
          <w:tcPr>
            <w:tcW w:w="1701" w:type="dxa"/>
            <w:tcBorders>
              <w:bottom w:val="wave" w:sz="6" w:space="0" w:color="auto"/>
            </w:tcBorders>
            <w:shd w:val="pct5" w:color="auto" w:fill="auto"/>
            <w:vAlign w:val="center"/>
          </w:tcPr>
          <w:p w:rsidR="00576283" w:rsidRPr="00E44BCB" w:rsidRDefault="00576283">
            <w:pPr>
              <w:pStyle w:val="naisf"/>
              <w:tabs>
                <w:tab w:val="left" w:pos="1201"/>
              </w:tabs>
              <w:ind w:firstLine="0"/>
              <w:jc w:val="center"/>
              <w:rPr>
                <w:b/>
                <w:i/>
                <w:sz w:val="22"/>
                <w:szCs w:val="22"/>
              </w:rPr>
            </w:pPr>
            <w:r w:rsidRPr="00E44BCB">
              <w:rPr>
                <w:b/>
                <w:i/>
                <w:sz w:val="22"/>
                <w:szCs w:val="22"/>
              </w:rPr>
              <w:t>0</w:t>
            </w:r>
          </w:p>
        </w:tc>
        <w:tc>
          <w:tcPr>
            <w:tcW w:w="1701" w:type="dxa"/>
            <w:tcBorders>
              <w:bottom w:val="wave" w:sz="6" w:space="0" w:color="auto"/>
            </w:tcBorders>
            <w:shd w:val="pct5" w:color="auto" w:fill="auto"/>
            <w:vAlign w:val="center"/>
          </w:tcPr>
          <w:p w:rsidR="00576283" w:rsidRPr="00E44BCB" w:rsidRDefault="00576283">
            <w:pPr>
              <w:pStyle w:val="naisf"/>
              <w:tabs>
                <w:tab w:val="left" w:pos="1201"/>
              </w:tabs>
              <w:ind w:right="1133" w:firstLine="0"/>
              <w:jc w:val="center"/>
              <w:rPr>
                <w:b/>
                <w:i/>
                <w:sz w:val="22"/>
                <w:szCs w:val="22"/>
              </w:rPr>
            </w:pPr>
            <w:r w:rsidRPr="00E44BCB">
              <w:rPr>
                <w:b/>
                <w:i/>
                <w:sz w:val="22"/>
                <w:szCs w:val="22"/>
              </w:rPr>
              <w:t>0</w:t>
            </w:r>
          </w:p>
        </w:tc>
        <w:tc>
          <w:tcPr>
            <w:tcW w:w="1985" w:type="dxa"/>
            <w:tcBorders>
              <w:bottom w:val="wave" w:sz="6" w:space="0" w:color="auto"/>
            </w:tcBorders>
            <w:shd w:val="pct5" w:color="auto" w:fill="auto"/>
          </w:tcPr>
          <w:p w:rsidR="00576283" w:rsidRPr="00486A39" w:rsidRDefault="00576283" w:rsidP="00AA41D3">
            <w:pPr>
              <w:pStyle w:val="naisf"/>
              <w:ind w:firstLine="0"/>
              <w:jc w:val="center"/>
              <w:rPr>
                <w:b/>
                <w:i/>
                <w:sz w:val="22"/>
                <w:szCs w:val="22"/>
              </w:rPr>
            </w:pPr>
            <w:r w:rsidRPr="00E44BCB">
              <w:rPr>
                <w:b/>
                <w:i/>
                <w:sz w:val="22"/>
                <w:szCs w:val="22"/>
              </w:rPr>
              <w:t>138,25</w:t>
            </w:r>
          </w:p>
        </w:tc>
      </w:tr>
    </w:tbl>
    <w:p w:rsidR="00576283" w:rsidRDefault="00576283" w:rsidP="00576283">
      <w:pPr>
        <w:pStyle w:val="NoSpacing"/>
        <w:ind w:firstLine="720"/>
        <w:jc w:val="both"/>
        <w:rPr>
          <w:rFonts w:ascii="Times New Roman" w:hAnsi="Times New Roman"/>
          <w:sz w:val="28"/>
          <w:szCs w:val="28"/>
        </w:rPr>
      </w:pPr>
    </w:p>
    <w:p w:rsidR="00C2135F" w:rsidRDefault="00C2135F" w:rsidP="00835306">
      <w:pPr>
        <w:pStyle w:val="NoSpacing"/>
        <w:ind w:firstLine="720"/>
        <w:jc w:val="both"/>
        <w:rPr>
          <w:rFonts w:ascii="Times New Roman" w:hAnsi="Times New Roman"/>
          <w:sz w:val="28"/>
          <w:szCs w:val="28"/>
        </w:rPr>
      </w:pPr>
    </w:p>
    <w:p w:rsidR="00A57901" w:rsidRDefault="00A57901" w:rsidP="00ED5E07">
      <w:pPr>
        <w:pStyle w:val="ListParagraph"/>
        <w:numPr>
          <w:ilvl w:val="0"/>
          <w:numId w:val="45"/>
        </w:numPr>
        <w:ind w:left="0" w:firstLine="709"/>
        <w:jc w:val="both"/>
      </w:pPr>
      <w:r w:rsidRPr="00A57901">
        <w:t>Autoratlīdzības (</w:t>
      </w:r>
      <w:r w:rsidR="004E23B7" w:rsidRPr="001114D2">
        <w:t>autortiesību un blakustiesību atlīdzības</w:t>
      </w:r>
      <w:r w:rsidRPr="00A57901">
        <w:t xml:space="preserve">) izmaksātājs, izņemot mantisko tiesību kolektīvā pārvaldījuma organizāciju, no saviem līdzekļiem maksā obligātās iemaksas </w:t>
      </w:r>
      <w:r>
        <w:t xml:space="preserve">5% </w:t>
      </w:r>
      <w:r w:rsidRPr="00A57901">
        <w:t>procentu apmērā no šīs autoratlīdzības (autortiesību un blakustiesību atlīdzības) tās saņēmēja valsts pensiju apdrošināšanai.</w:t>
      </w:r>
    </w:p>
    <w:p w:rsidR="00A57901" w:rsidRDefault="00A57901" w:rsidP="001935A7">
      <w:pPr>
        <w:ind w:firstLine="709"/>
        <w:jc w:val="both"/>
      </w:pPr>
    </w:p>
    <w:p w:rsidR="00A57901" w:rsidRDefault="00A57901" w:rsidP="00ED5E07">
      <w:pPr>
        <w:pStyle w:val="ListParagraph"/>
        <w:numPr>
          <w:ilvl w:val="0"/>
          <w:numId w:val="45"/>
        </w:numPr>
        <w:ind w:left="0" w:firstLine="709"/>
        <w:jc w:val="both"/>
      </w:pPr>
      <w:r>
        <w:t xml:space="preserve">Autoratlīdzības </w:t>
      </w:r>
      <w:r w:rsidR="00AD16CA" w:rsidRPr="00A57901">
        <w:t>(</w:t>
      </w:r>
      <w:r w:rsidR="00AD16CA" w:rsidRPr="001114D2">
        <w:t>autortiesību un blakustiesību atlīdzības</w:t>
      </w:r>
      <w:r w:rsidR="00AD16CA" w:rsidRPr="00A57901">
        <w:t xml:space="preserve">) </w:t>
      </w:r>
      <w:r>
        <w:t xml:space="preserve">izmaksātājam nav jāveic 5% iemaksas </w:t>
      </w:r>
      <w:r w:rsidRPr="00A57901">
        <w:t>autoratlīdzības saņēmēja valsts pensiju apdrošināšanai</w:t>
      </w:r>
      <w:r>
        <w:t xml:space="preserve">, ja persona ir </w:t>
      </w:r>
      <w:r w:rsidRPr="00A57901">
        <w:t>sasniegusi vecumu, kas dod tiesības saņemt valsts vecuma pensiju, vai kurai ir piešķirta valsts vecuma pensija (tai skaitā priekšlaicīgi), vai kura ir persona ar I vai II grupas invaliditāti</w:t>
      </w:r>
      <w:r>
        <w:t xml:space="preserve">, kā arī par </w:t>
      </w:r>
      <w:r w:rsidRPr="00A57901">
        <w:t>autoratlīdzības saņēmējiem, kuru pastāvīgā dzīvesvieta nav Latvijas Republikā.</w:t>
      </w:r>
    </w:p>
    <w:p w:rsidR="009D5006" w:rsidRDefault="009D5006" w:rsidP="001935A7">
      <w:pPr>
        <w:pStyle w:val="ListParagraph"/>
        <w:ind w:left="0" w:firstLine="709"/>
      </w:pPr>
    </w:p>
    <w:p w:rsidR="009D5006" w:rsidRDefault="009D5006" w:rsidP="00ED5E07">
      <w:pPr>
        <w:pStyle w:val="ListParagraph"/>
        <w:numPr>
          <w:ilvl w:val="0"/>
          <w:numId w:val="45"/>
        </w:numPr>
        <w:ind w:left="0" w:firstLine="709"/>
        <w:jc w:val="both"/>
      </w:pPr>
      <w:r>
        <w:t xml:space="preserve">Autoratlīdzības </w:t>
      </w:r>
      <w:r w:rsidR="00AD16CA" w:rsidRPr="00A57901">
        <w:t>(</w:t>
      </w:r>
      <w:r w:rsidR="00AD16CA" w:rsidRPr="001114D2">
        <w:t>autortiesību un blakustiesību atlīdzības</w:t>
      </w:r>
      <w:r w:rsidR="00AD16CA" w:rsidRPr="00A57901">
        <w:t xml:space="preserve">) </w:t>
      </w:r>
      <w:r>
        <w:t xml:space="preserve">izmaksātājs veiktās iemaksas pensiju apdrošināšanai norāda </w:t>
      </w:r>
      <w:r w:rsidRPr="009D5006">
        <w:t>darba devēja ziņojum</w:t>
      </w:r>
      <w:r>
        <w:t>ā</w:t>
      </w:r>
      <w:r w:rsidRPr="009D5006">
        <w:t xml:space="preserve"> par valsts sociālās apdrošināšanas obligātajām iemaksām no darba ņēmēju darba ienākumiem, iedzīvotāju ienākuma nodokli un uzņēmējdarbības riska valsts nodevu pārskata mēnesī</w:t>
      </w:r>
      <w:r>
        <w:t xml:space="preserve"> atbilstoši </w:t>
      </w:r>
      <w:hyperlink r:id="rId15" w:history="1">
        <w:r w:rsidRPr="009D5006">
          <w:rPr>
            <w:rStyle w:val="Hyperlink"/>
          </w:rPr>
          <w:t>Ministru kabineta 2010.gada 7.septembra noteikumiem Nr.827 “Noteikumi par valsts sociālās apdrošināšanas obligāto iemaksu veicēju reģistrāciju un ziņojumiem par valsts sociālās apdrošināšanas obligātajām iemaksām un iedzīvotāju ienākuma nodokli”</w:t>
        </w:r>
      </w:hyperlink>
      <w:r w:rsidRPr="009D5006">
        <w:t>.</w:t>
      </w:r>
    </w:p>
    <w:p w:rsidR="003D14C2" w:rsidRDefault="003D14C2" w:rsidP="00E44BCB">
      <w:pPr>
        <w:pStyle w:val="ListParagraph"/>
      </w:pPr>
    </w:p>
    <w:p w:rsidR="003D14C2" w:rsidRPr="00E44BCB" w:rsidRDefault="00271E71" w:rsidP="00E44BCB">
      <w:pPr>
        <w:pStyle w:val="naisf"/>
        <w:spacing w:before="0" w:after="0"/>
        <w:ind w:firstLine="720"/>
        <w:rPr>
          <w:i/>
          <w:sz w:val="28"/>
          <w:szCs w:val="28"/>
        </w:rPr>
      </w:pPr>
      <w:r w:rsidRPr="00E44BCB">
        <w:rPr>
          <w:i/>
          <w:sz w:val="28"/>
          <w:szCs w:val="28"/>
        </w:rPr>
        <w:t>1</w:t>
      </w:r>
      <w:r>
        <w:rPr>
          <w:i/>
          <w:sz w:val="28"/>
          <w:szCs w:val="28"/>
        </w:rPr>
        <w:t>2</w:t>
      </w:r>
      <w:r w:rsidR="003D14C2" w:rsidRPr="00E44BCB">
        <w:rPr>
          <w:i/>
          <w:sz w:val="28"/>
          <w:szCs w:val="28"/>
        </w:rPr>
        <w:t xml:space="preserve">.piemērs </w:t>
      </w:r>
    </w:p>
    <w:p w:rsidR="002B5C48" w:rsidRDefault="003D14C2" w:rsidP="00E44BCB">
      <w:pPr>
        <w:pStyle w:val="naisf"/>
        <w:spacing w:before="0" w:after="0"/>
        <w:ind w:firstLine="720"/>
        <w:rPr>
          <w:i/>
          <w:sz w:val="28"/>
          <w:szCs w:val="28"/>
        </w:rPr>
      </w:pPr>
      <w:r w:rsidRPr="00E44BCB">
        <w:rPr>
          <w:i/>
          <w:sz w:val="28"/>
          <w:szCs w:val="28"/>
        </w:rPr>
        <w:t>Fiziskā persona</w:t>
      </w:r>
      <w:r w:rsidR="008421DE">
        <w:rPr>
          <w:i/>
          <w:sz w:val="28"/>
          <w:szCs w:val="28"/>
        </w:rPr>
        <w:t>, atbilstoši autoratlīdzības līgumam,</w:t>
      </w:r>
      <w:r w:rsidRPr="00E44BCB">
        <w:rPr>
          <w:i/>
          <w:sz w:val="28"/>
          <w:szCs w:val="28"/>
        </w:rPr>
        <w:t xml:space="preserve"> </w:t>
      </w:r>
      <w:r w:rsidR="008421DE" w:rsidRPr="00E44BCB">
        <w:rPr>
          <w:i/>
          <w:sz w:val="28"/>
          <w:szCs w:val="28"/>
        </w:rPr>
        <w:t>autoratlīdzīb</w:t>
      </w:r>
      <w:r w:rsidR="008421DE">
        <w:rPr>
          <w:i/>
          <w:sz w:val="28"/>
          <w:szCs w:val="28"/>
        </w:rPr>
        <w:t>a</w:t>
      </w:r>
      <w:r w:rsidR="008421DE" w:rsidRPr="00E44BCB">
        <w:rPr>
          <w:i/>
          <w:sz w:val="28"/>
          <w:szCs w:val="28"/>
        </w:rPr>
        <w:t xml:space="preserve"> </w:t>
      </w:r>
      <w:r w:rsidRPr="00E44BCB">
        <w:rPr>
          <w:i/>
          <w:sz w:val="28"/>
          <w:szCs w:val="28"/>
        </w:rPr>
        <w:t xml:space="preserve">(honorāru) </w:t>
      </w:r>
      <w:r>
        <w:rPr>
          <w:i/>
          <w:sz w:val="28"/>
          <w:szCs w:val="28"/>
        </w:rPr>
        <w:t xml:space="preserve">par scenārija radīšanu </w:t>
      </w:r>
      <w:r w:rsidRPr="00E44BCB">
        <w:rPr>
          <w:i/>
          <w:sz w:val="28"/>
          <w:szCs w:val="28"/>
        </w:rPr>
        <w:t xml:space="preserve">– </w:t>
      </w:r>
      <w:r w:rsidR="002B5C48">
        <w:rPr>
          <w:i/>
          <w:sz w:val="28"/>
          <w:szCs w:val="28"/>
        </w:rPr>
        <w:t>2</w:t>
      </w:r>
      <w:r w:rsidRPr="00E44BCB">
        <w:rPr>
          <w:i/>
          <w:sz w:val="28"/>
          <w:szCs w:val="28"/>
        </w:rPr>
        <w:t xml:space="preserve">00 euro. </w:t>
      </w:r>
    </w:p>
    <w:p w:rsidR="002B5C48" w:rsidRDefault="002B5C48" w:rsidP="00E44BCB">
      <w:pPr>
        <w:pStyle w:val="naisf"/>
        <w:spacing w:before="0" w:after="0"/>
        <w:ind w:firstLine="720"/>
        <w:rPr>
          <w:i/>
          <w:sz w:val="28"/>
          <w:szCs w:val="28"/>
        </w:rPr>
      </w:pPr>
      <w:r>
        <w:rPr>
          <w:i/>
          <w:sz w:val="28"/>
          <w:szCs w:val="28"/>
        </w:rPr>
        <w:t xml:space="preserve">Autoratlīdzības izmaksātājs ietur iedzīvotāju ienākuma nodokli, </w:t>
      </w:r>
      <w:r w:rsidR="000E6DBF">
        <w:rPr>
          <w:i/>
          <w:sz w:val="28"/>
          <w:szCs w:val="28"/>
        </w:rPr>
        <w:t xml:space="preserve">piemērojot 20% likmi un </w:t>
      </w:r>
      <w:r>
        <w:rPr>
          <w:i/>
          <w:sz w:val="28"/>
          <w:szCs w:val="28"/>
        </w:rPr>
        <w:t xml:space="preserve">ievērojot attaisnoto izdevumu normu (25%). </w:t>
      </w:r>
    </w:p>
    <w:p w:rsidR="003D14C2" w:rsidRDefault="002B5C48" w:rsidP="00E44BCB">
      <w:pPr>
        <w:pStyle w:val="naisf"/>
        <w:spacing w:before="0" w:after="0"/>
        <w:ind w:firstLine="720"/>
        <w:rPr>
          <w:i/>
          <w:sz w:val="28"/>
          <w:szCs w:val="28"/>
        </w:rPr>
      </w:pPr>
      <w:r>
        <w:rPr>
          <w:i/>
          <w:sz w:val="28"/>
          <w:szCs w:val="28"/>
        </w:rPr>
        <w:t>Papildus a</w:t>
      </w:r>
      <w:r w:rsidRPr="002B5C48">
        <w:rPr>
          <w:i/>
          <w:sz w:val="28"/>
          <w:szCs w:val="28"/>
        </w:rPr>
        <w:t>utoratlīdzības izmaksātājs</w:t>
      </w:r>
      <w:r>
        <w:rPr>
          <w:i/>
          <w:sz w:val="28"/>
          <w:szCs w:val="28"/>
        </w:rPr>
        <w:t xml:space="preserve"> veic valsts sociālās apdrošināšanas obligātās iemaksas autoratlīdzības saņēmēja pensiju apdrošināšanai 10 </w:t>
      </w:r>
      <w:r w:rsidRPr="002B5C48">
        <w:rPr>
          <w:rFonts w:eastAsia="Calibri"/>
          <w:i/>
          <w:iCs/>
          <w:sz w:val="28"/>
          <w:szCs w:val="28"/>
        </w:rPr>
        <w:t>euro</w:t>
      </w:r>
      <w:r>
        <w:rPr>
          <w:i/>
          <w:sz w:val="28"/>
          <w:szCs w:val="28"/>
        </w:rPr>
        <w:t xml:space="preserve"> apmērā. </w:t>
      </w:r>
    </w:p>
    <w:p w:rsidR="00576283" w:rsidRDefault="00576283" w:rsidP="00E44BCB">
      <w:pPr>
        <w:pStyle w:val="naisf"/>
        <w:spacing w:before="0" w:after="0"/>
        <w:ind w:firstLine="720"/>
        <w:rPr>
          <w:i/>
          <w:sz w:val="28"/>
          <w:szCs w:val="28"/>
        </w:rPr>
      </w:pPr>
    </w:p>
    <w:p w:rsidR="007A07CD" w:rsidRPr="007A07CD" w:rsidRDefault="00AD16CA" w:rsidP="00ED5E07">
      <w:pPr>
        <w:numPr>
          <w:ilvl w:val="0"/>
          <w:numId w:val="45"/>
        </w:numPr>
        <w:ind w:left="0" w:firstLine="709"/>
        <w:jc w:val="both"/>
      </w:pPr>
      <w:r>
        <w:lastRenderedPageBreak/>
        <w:t>V</w:t>
      </w:r>
      <w:r w:rsidR="007A07CD" w:rsidRPr="00CC6773">
        <w:t>alsts sociālās apdrošināšanas obligāto iemaksu maksājum</w:t>
      </w:r>
      <w:r w:rsidR="007A07CD">
        <w:t>us</w:t>
      </w:r>
      <w:r w:rsidR="007A07CD" w:rsidRPr="007A07CD">
        <w:t xml:space="preserve"> </w:t>
      </w:r>
      <w:r w:rsidR="007A07CD">
        <w:t>p</w:t>
      </w:r>
      <w:r w:rsidR="007A07CD" w:rsidRPr="007A07CD">
        <w:t xml:space="preserve">ārskaita uz </w:t>
      </w:r>
      <w:r w:rsidR="0098646C">
        <w:t>šādu</w:t>
      </w:r>
      <w:r w:rsidR="007A07CD" w:rsidRPr="007A07CD">
        <w:t xml:space="preserve"> kontu:</w:t>
      </w:r>
    </w:p>
    <w:p w:rsidR="007A07CD" w:rsidRPr="006B1952" w:rsidRDefault="007A07CD" w:rsidP="00835306">
      <w:pPr>
        <w:tabs>
          <w:tab w:val="left" w:pos="1134"/>
        </w:tabs>
        <w:ind w:firstLine="720"/>
        <w:jc w:val="both"/>
      </w:pPr>
    </w:p>
    <w:tbl>
      <w:tblPr>
        <w:tblStyle w:val="ListTable3-Accent1"/>
        <w:tblW w:w="0" w:type="auto"/>
        <w:jc w:val="center"/>
        <w:tblLook w:val="0000" w:firstRow="0" w:lastRow="0" w:firstColumn="0" w:lastColumn="0" w:noHBand="0" w:noVBand="0"/>
      </w:tblPr>
      <w:tblGrid>
        <w:gridCol w:w="2573"/>
        <w:gridCol w:w="3934"/>
      </w:tblGrid>
      <w:tr w:rsidR="007A07CD" w:rsidRPr="006B1952" w:rsidTr="00ED5E0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C6D9F1" w:themeFill="text2" w:themeFillTint="33"/>
          </w:tcPr>
          <w:p w:rsidR="007A07CD" w:rsidRPr="006B1952" w:rsidRDefault="007A07CD" w:rsidP="00A60479">
            <w:pPr>
              <w:tabs>
                <w:tab w:val="left" w:pos="1134"/>
              </w:tabs>
              <w:jc w:val="both"/>
            </w:pPr>
            <w:r w:rsidRPr="006B1952">
              <w:t xml:space="preserve">Saņēmējs </w:t>
            </w:r>
          </w:p>
        </w:tc>
        <w:tc>
          <w:tcPr>
            <w:tcW w:w="3934" w:type="dxa"/>
          </w:tcPr>
          <w:p w:rsidR="007A07CD" w:rsidRPr="006B1952" w:rsidRDefault="007A07CD" w:rsidP="00A60479">
            <w:pPr>
              <w:tabs>
                <w:tab w:val="left" w:pos="1134"/>
              </w:tabs>
              <w:jc w:val="both"/>
              <w:cnfStyle w:val="000000100000" w:firstRow="0" w:lastRow="0" w:firstColumn="0" w:lastColumn="0" w:oddVBand="0" w:evenVBand="0" w:oddHBand="1" w:evenHBand="0" w:firstRowFirstColumn="0" w:firstRowLastColumn="0" w:lastRowFirstColumn="0" w:lastRowLastColumn="0"/>
            </w:pPr>
            <w:r w:rsidRPr="006B1952">
              <w:t xml:space="preserve">Valsts kase </w:t>
            </w:r>
          </w:p>
        </w:tc>
      </w:tr>
      <w:tr w:rsidR="007A07CD" w:rsidRPr="006B1952" w:rsidTr="00ED5E07">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C6D9F1" w:themeFill="text2" w:themeFillTint="33"/>
          </w:tcPr>
          <w:p w:rsidR="007A07CD" w:rsidRPr="006B1952" w:rsidRDefault="007A07CD" w:rsidP="00A60479">
            <w:pPr>
              <w:tabs>
                <w:tab w:val="left" w:pos="1134"/>
              </w:tabs>
              <w:jc w:val="both"/>
            </w:pPr>
            <w:r w:rsidRPr="006B1952">
              <w:t xml:space="preserve">Reģistrācijas numurs </w:t>
            </w:r>
          </w:p>
        </w:tc>
        <w:tc>
          <w:tcPr>
            <w:tcW w:w="3934" w:type="dxa"/>
          </w:tcPr>
          <w:p w:rsidR="007A07CD" w:rsidRPr="006B1952" w:rsidRDefault="007A07CD" w:rsidP="00A60479">
            <w:pPr>
              <w:tabs>
                <w:tab w:val="left" w:pos="1134"/>
              </w:tabs>
              <w:jc w:val="both"/>
              <w:cnfStyle w:val="000000000000" w:firstRow="0" w:lastRow="0" w:firstColumn="0" w:lastColumn="0" w:oddVBand="0" w:evenVBand="0" w:oddHBand="0" w:evenHBand="0" w:firstRowFirstColumn="0" w:firstRowLastColumn="0" w:lastRowFirstColumn="0" w:lastRowLastColumn="0"/>
            </w:pPr>
            <w:r w:rsidRPr="006B1952">
              <w:t xml:space="preserve">90000050138 </w:t>
            </w:r>
          </w:p>
        </w:tc>
      </w:tr>
      <w:tr w:rsidR="007A07CD" w:rsidRPr="006B1952" w:rsidTr="00ED5E0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C6D9F1" w:themeFill="text2" w:themeFillTint="33"/>
          </w:tcPr>
          <w:p w:rsidR="007A07CD" w:rsidRPr="006B1952" w:rsidRDefault="007A07CD" w:rsidP="00A60479">
            <w:pPr>
              <w:tabs>
                <w:tab w:val="left" w:pos="1134"/>
              </w:tabs>
              <w:jc w:val="both"/>
            </w:pPr>
            <w:r w:rsidRPr="006B1952">
              <w:t>Konta numurs</w:t>
            </w:r>
          </w:p>
        </w:tc>
        <w:tc>
          <w:tcPr>
            <w:tcW w:w="3934" w:type="dxa"/>
          </w:tcPr>
          <w:p w:rsidR="007A07CD" w:rsidRPr="006B1952" w:rsidRDefault="007A07CD" w:rsidP="00A844A9">
            <w:pPr>
              <w:tabs>
                <w:tab w:val="left" w:pos="1134"/>
              </w:tabs>
              <w:jc w:val="both"/>
              <w:cnfStyle w:val="000000100000" w:firstRow="0" w:lastRow="0" w:firstColumn="0" w:lastColumn="0" w:oddVBand="0" w:evenVBand="0" w:oddHBand="1" w:evenHBand="0" w:firstRowFirstColumn="0" w:firstRowLastColumn="0" w:lastRowFirstColumn="0" w:lastRowLastColumn="0"/>
            </w:pPr>
            <w:r w:rsidRPr="006B1952">
              <w:t>LV</w:t>
            </w:r>
            <w:r w:rsidR="00A844A9">
              <w:t>37</w:t>
            </w:r>
            <w:r w:rsidRPr="006B1952">
              <w:t>TREL1060000</w:t>
            </w:r>
            <w:r w:rsidR="00A844A9">
              <w:t>22</w:t>
            </w:r>
            <w:r w:rsidRPr="006B1952">
              <w:t>0000</w:t>
            </w:r>
          </w:p>
        </w:tc>
      </w:tr>
      <w:tr w:rsidR="007A07CD" w:rsidRPr="006B1952" w:rsidTr="00ED5E07">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C6D9F1" w:themeFill="text2" w:themeFillTint="33"/>
          </w:tcPr>
          <w:p w:rsidR="007A07CD" w:rsidRPr="006B1952" w:rsidRDefault="007A07CD" w:rsidP="00A60479">
            <w:pPr>
              <w:tabs>
                <w:tab w:val="left" w:pos="1134"/>
              </w:tabs>
              <w:jc w:val="both"/>
            </w:pPr>
            <w:r w:rsidRPr="006B1952">
              <w:t xml:space="preserve">Saņēmēja </w:t>
            </w:r>
            <w:r w:rsidRPr="00835306">
              <w:rPr>
                <w:i/>
              </w:rPr>
              <w:t xml:space="preserve">BIC </w:t>
            </w:r>
            <w:r w:rsidRPr="006B1952">
              <w:t xml:space="preserve">kods </w:t>
            </w:r>
          </w:p>
        </w:tc>
        <w:tc>
          <w:tcPr>
            <w:tcW w:w="3934" w:type="dxa"/>
          </w:tcPr>
          <w:p w:rsidR="007A07CD" w:rsidRPr="006B1952" w:rsidRDefault="007A07CD" w:rsidP="00A60479">
            <w:pPr>
              <w:tabs>
                <w:tab w:val="left" w:pos="1134"/>
              </w:tabs>
              <w:jc w:val="both"/>
              <w:cnfStyle w:val="000000000000" w:firstRow="0" w:lastRow="0" w:firstColumn="0" w:lastColumn="0" w:oddVBand="0" w:evenVBand="0" w:oddHBand="0" w:evenHBand="0" w:firstRowFirstColumn="0" w:firstRowLastColumn="0" w:lastRowFirstColumn="0" w:lastRowLastColumn="0"/>
            </w:pPr>
            <w:r w:rsidRPr="006B1952">
              <w:t xml:space="preserve">TRELLV22 </w:t>
            </w:r>
          </w:p>
        </w:tc>
      </w:tr>
    </w:tbl>
    <w:p w:rsidR="006A5EA8" w:rsidRDefault="006A5EA8" w:rsidP="006A5EA8">
      <w:pPr>
        <w:tabs>
          <w:tab w:val="left" w:pos="0"/>
        </w:tabs>
        <w:ind w:left="709"/>
        <w:jc w:val="both"/>
      </w:pPr>
    </w:p>
    <w:p w:rsidR="0023602A" w:rsidRPr="00835306" w:rsidRDefault="0023602A" w:rsidP="00835306">
      <w:pPr>
        <w:pStyle w:val="Heading1"/>
        <w:spacing w:before="0"/>
        <w:ind w:left="0" w:firstLine="0"/>
        <w:rPr>
          <w:u w:val="none"/>
        </w:rPr>
      </w:pPr>
      <w:bookmarkStart w:id="52" w:name="_Toc509470786"/>
      <w:r w:rsidRPr="00835306">
        <w:rPr>
          <w:u w:val="none"/>
        </w:rPr>
        <w:t>Pievienotās vērtības nodokļa piemērošana autoratlīdzībām (honorāriem)</w:t>
      </w:r>
      <w:bookmarkEnd w:id="52"/>
    </w:p>
    <w:p w:rsidR="0023602A" w:rsidRPr="00D3031B" w:rsidRDefault="0023602A" w:rsidP="0023602A">
      <w:pPr>
        <w:pStyle w:val="ListParagraph"/>
        <w:ind w:left="1879"/>
        <w:jc w:val="center"/>
        <w:rPr>
          <w:b/>
          <w:color w:val="000000"/>
        </w:rPr>
      </w:pPr>
    </w:p>
    <w:p w:rsidR="0023602A" w:rsidRPr="00ED5E07" w:rsidRDefault="00843D6D" w:rsidP="00ED5E07">
      <w:pPr>
        <w:pStyle w:val="ListParagraph"/>
        <w:numPr>
          <w:ilvl w:val="0"/>
          <w:numId w:val="45"/>
        </w:numPr>
        <w:ind w:left="0" w:firstLine="709"/>
        <w:jc w:val="both"/>
        <w:rPr>
          <w:color w:val="000000"/>
        </w:rPr>
      </w:pPr>
      <w:r w:rsidRPr="00ED5E07">
        <w:rPr>
          <w:color w:val="000000"/>
        </w:rPr>
        <w:t> </w:t>
      </w:r>
      <w:r w:rsidR="0023602A" w:rsidRPr="00ED5E07">
        <w:rPr>
          <w:color w:val="000000"/>
        </w:rPr>
        <w:t xml:space="preserve">Saskaņā ar </w:t>
      </w:r>
      <w:r w:rsidR="006E39E2" w:rsidRPr="00ED5E07">
        <w:rPr>
          <w:color w:val="000000"/>
        </w:rPr>
        <w:t>Pievienotās vērtības nodokļa likumā</w:t>
      </w:r>
      <w:r w:rsidR="0023602A" w:rsidRPr="00ED5E07">
        <w:rPr>
          <w:color w:val="000000"/>
        </w:rPr>
        <w:t xml:space="preserve"> noteikto ar pievienotās vērtības nodokli neapliek autora saņemto atlīdzību par darbu un tā izmantošanu, kā arī izpildītāja un fonogrammu producenta saņemto atlīdzību par blakustiesību objektu un tā izmantošanu.</w:t>
      </w:r>
      <w:r w:rsidRPr="00ED5E07">
        <w:rPr>
          <w:color w:val="000000"/>
        </w:rPr>
        <w:t xml:space="preserve"> </w:t>
      </w:r>
      <w:r w:rsidR="0023602A" w:rsidRPr="00ED5E07">
        <w:rPr>
          <w:color w:val="000000"/>
        </w:rPr>
        <w:t>Tādējādi person</w:t>
      </w:r>
      <w:r w:rsidRPr="00ED5E07">
        <w:rPr>
          <w:color w:val="000000"/>
        </w:rPr>
        <w:t>ai</w:t>
      </w:r>
      <w:r w:rsidR="0023602A" w:rsidRPr="00ED5E07">
        <w:rPr>
          <w:color w:val="000000"/>
        </w:rPr>
        <w:t>, kura rada ar autortiesībām aizsargājamu darbu, saņemt</w:t>
      </w:r>
      <w:r w:rsidRPr="00ED5E07">
        <w:rPr>
          <w:color w:val="000000"/>
        </w:rPr>
        <w:t>o</w:t>
      </w:r>
      <w:r w:rsidR="0023602A" w:rsidRPr="00ED5E07">
        <w:rPr>
          <w:color w:val="000000"/>
        </w:rPr>
        <w:t xml:space="preserve"> autoratlīdzīb</w:t>
      </w:r>
      <w:r w:rsidRPr="00ED5E07">
        <w:rPr>
          <w:color w:val="000000"/>
        </w:rPr>
        <w:t>u</w:t>
      </w:r>
      <w:r w:rsidR="0023602A" w:rsidRPr="00ED5E07">
        <w:rPr>
          <w:color w:val="000000"/>
        </w:rPr>
        <w:t xml:space="preserve"> (honorār</w:t>
      </w:r>
      <w:r w:rsidRPr="00ED5E07">
        <w:rPr>
          <w:color w:val="000000"/>
        </w:rPr>
        <w:t>u</w:t>
      </w:r>
      <w:r w:rsidR="0023602A" w:rsidRPr="00ED5E07">
        <w:rPr>
          <w:color w:val="000000"/>
        </w:rPr>
        <w:t>) par š</w:t>
      </w:r>
      <w:r w:rsidRPr="00ED5E07">
        <w:rPr>
          <w:color w:val="000000"/>
        </w:rPr>
        <w:t>o</w:t>
      </w:r>
      <w:r w:rsidR="0023602A" w:rsidRPr="00ED5E07">
        <w:rPr>
          <w:color w:val="000000"/>
        </w:rPr>
        <w:t xml:space="preserve"> darb</w:t>
      </w:r>
      <w:r w:rsidRPr="00ED5E07">
        <w:rPr>
          <w:color w:val="000000"/>
        </w:rPr>
        <w:t>u</w:t>
      </w:r>
      <w:r w:rsidR="0023602A" w:rsidRPr="00ED5E07">
        <w:rPr>
          <w:color w:val="000000"/>
        </w:rPr>
        <w:t xml:space="preserve"> un t</w:t>
      </w:r>
      <w:r w:rsidRPr="00ED5E07">
        <w:rPr>
          <w:color w:val="000000"/>
        </w:rPr>
        <w:t>ā</w:t>
      </w:r>
      <w:r w:rsidR="0023602A" w:rsidRPr="00ED5E07">
        <w:rPr>
          <w:color w:val="000000"/>
        </w:rPr>
        <w:t xml:space="preserve"> izmantošanu </w:t>
      </w:r>
      <w:r w:rsidRPr="00ED5E07">
        <w:rPr>
          <w:color w:val="000000"/>
        </w:rPr>
        <w:t>ne</w:t>
      </w:r>
      <w:r w:rsidR="0023602A" w:rsidRPr="00ED5E07">
        <w:rPr>
          <w:color w:val="000000"/>
        </w:rPr>
        <w:t>apliek ar pievienotās vērtības nodokli.</w:t>
      </w:r>
    </w:p>
    <w:p w:rsidR="00843D6D" w:rsidRPr="00D3031B" w:rsidRDefault="00843D6D" w:rsidP="000B7E25">
      <w:pPr>
        <w:ind w:firstLine="709"/>
        <w:jc w:val="both"/>
        <w:rPr>
          <w:color w:val="000000"/>
        </w:rPr>
      </w:pPr>
    </w:p>
    <w:p w:rsidR="0023602A" w:rsidRPr="00ED5E07" w:rsidRDefault="0023602A" w:rsidP="00ED5E07">
      <w:pPr>
        <w:pStyle w:val="ListParagraph"/>
        <w:numPr>
          <w:ilvl w:val="0"/>
          <w:numId w:val="45"/>
        </w:numPr>
        <w:ind w:left="0" w:firstLine="709"/>
        <w:jc w:val="both"/>
        <w:rPr>
          <w:color w:val="000000"/>
        </w:rPr>
      </w:pPr>
      <w:r w:rsidRPr="00ED5E07">
        <w:rPr>
          <w:color w:val="000000"/>
        </w:rPr>
        <w:t xml:space="preserve">Ar pievienotās vērtības nodokli </w:t>
      </w:r>
      <w:r w:rsidR="00843D6D" w:rsidRPr="00ED5E07">
        <w:rPr>
          <w:color w:val="000000"/>
        </w:rPr>
        <w:t>ne</w:t>
      </w:r>
      <w:r w:rsidRPr="00ED5E07">
        <w:rPr>
          <w:color w:val="000000"/>
        </w:rPr>
        <w:t>apliek arī autoratlīdzīb</w:t>
      </w:r>
      <w:r w:rsidR="00D82F46" w:rsidRPr="00ED5E07">
        <w:rPr>
          <w:color w:val="000000"/>
        </w:rPr>
        <w:t>u (honorāru)</w:t>
      </w:r>
      <w:r w:rsidRPr="00ED5E07">
        <w:rPr>
          <w:color w:val="000000"/>
        </w:rPr>
        <w:t xml:space="preserve"> par rakstiem preses izdevumos.</w:t>
      </w:r>
    </w:p>
    <w:p w:rsidR="0023602A" w:rsidRPr="00D3031B" w:rsidRDefault="0023602A" w:rsidP="0023602A">
      <w:pPr>
        <w:ind w:firstLine="709"/>
        <w:jc w:val="both"/>
        <w:rPr>
          <w:color w:val="000000"/>
        </w:rPr>
      </w:pPr>
    </w:p>
    <w:p w:rsidR="00843D6D" w:rsidRPr="00835306" w:rsidRDefault="00843D6D" w:rsidP="00835306">
      <w:pPr>
        <w:ind w:firstLine="720"/>
        <w:jc w:val="both"/>
        <w:rPr>
          <w:i/>
          <w:color w:val="000000"/>
        </w:rPr>
      </w:pPr>
      <w:r w:rsidRPr="00835306">
        <w:rPr>
          <w:i/>
          <w:color w:val="000000"/>
        </w:rPr>
        <w:t>1</w:t>
      </w:r>
      <w:r w:rsidR="00D8045A">
        <w:rPr>
          <w:i/>
          <w:color w:val="000000"/>
        </w:rPr>
        <w:t>3</w:t>
      </w:r>
      <w:r w:rsidRPr="00835306">
        <w:rPr>
          <w:i/>
          <w:color w:val="000000"/>
        </w:rPr>
        <w:t>.p</w:t>
      </w:r>
      <w:r w:rsidR="0023602A" w:rsidRPr="00835306">
        <w:rPr>
          <w:i/>
          <w:color w:val="000000"/>
        </w:rPr>
        <w:t xml:space="preserve">iemērs </w:t>
      </w:r>
    </w:p>
    <w:p w:rsidR="00BA3418" w:rsidRPr="00BA3418" w:rsidRDefault="0023602A" w:rsidP="00BA3418">
      <w:pPr>
        <w:ind w:firstLine="720"/>
        <w:jc w:val="both"/>
        <w:rPr>
          <w:rFonts w:eastAsia="Times New Roman"/>
          <w:sz w:val="24"/>
          <w:szCs w:val="24"/>
        </w:rPr>
      </w:pPr>
      <w:r w:rsidRPr="00D3031B">
        <w:rPr>
          <w:i/>
          <w:color w:val="000000"/>
        </w:rPr>
        <w:t>Fizisk</w:t>
      </w:r>
      <w:r w:rsidR="00843D6D">
        <w:rPr>
          <w:i/>
          <w:color w:val="000000"/>
        </w:rPr>
        <w:t>ā</w:t>
      </w:r>
      <w:r w:rsidRPr="00D3031B">
        <w:rPr>
          <w:i/>
          <w:color w:val="000000"/>
        </w:rPr>
        <w:t xml:space="preserve"> persona ir noslēgusi līgumu ar izdevniecību par tās literārā darba (brošūras) publicēšanu.</w:t>
      </w:r>
      <w:r>
        <w:rPr>
          <w:i/>
          <w:color w:val="000000"/>
        </w:rPr>
        <w:t xml:space="preserve"> </w:t>
      </w:r>
      <w:r w:rsidRPr="00D3031B">
        <w:rPr>
          <w:i/>
          <w:color w:val="000000"/>
        </w:rPr>
        <w:t xml:space="preserve">Izdevniecība par minētā darba publicēšanas tiesībām </w:t>
      </w:r>
      <w:r w:rsidR="003F70C6" w:rsidRPr="00D3031B">
        <w:rPr>
          <w:i/>
          <w:color w:val="000000"/>
        </w:rPr>
        <w:t>201</w:t>
      </w:r>
      <w:r w:rsidR="003F70C6">
        <w:rPr>
          <w:i/>
          <w:color w:val="000000"/>
        </w:rPr>
        <w:t>8</w:t>
      </w:r>
      <w:r w:rsidRPr="00D3031B">
        <w:rPr>
          <w:i/>
          <w:color w:val="000000"/>
        </w:rPr>
        <w:t>.gada augustā izmaksā šai fiziskajai personai autoratlīdzību (honorāru) 500</w:t>
      </w:r>
      <w:r w:rsidR="006A5EA8">
        <w:rPr>
          <w:i/>
          <w:color w:val="000000"/>
        </w:rPr>
        <w:t>,</w:t>
      </w:r>
      <w:r w:rsidRPr="00D3031B">
        <w:rPr>
          <w:i/>
          <w:color w:val="000000"/>
        </w:rPr>
        <w:t>00</w:t>
      </w:r>
      <w:r w:rsidR="00843D6D">
        <w:rPr>
          <w:i/>
          <w:color w:val="000000"/>
        </w:rPr>
        <w:t> </w:t>
      </w:r>
      <w:r w:rsidR="00642E3F">
        <w:rPr>
          <w:i/>
          <w:color w:val="000000"/>
        </w:rPr>
        <w:t>euro</w:t>
      </w:r>
      <w:r w:rsidRPr="00D3031B">
        <w:rPr>
          <w:i/>
          <w:color w:val="000000"/>
        </w:rPr>
        <w:t xml:space="preserve"> apmērā.</w:t>
      </w:r>
      <w:r w:rsidR="00843D6D">
        <w:rPr>
          <w:i/>
          <w:color w:val="000000"/>
        </w:rPr>
        <w:t xml:space="preserve"> </w:t>
      </w:r>
      <w:r w:rsidR="00BA3418" w:rsidRPr="00BA3418">
        <w:rPr>
          <w:rFonts w:eastAsia="Times New Roman"/>
          <w:i/>
          <w:iCs/>
          <w:color w:val="000000"/>
        </w:rPr>
        <w:t>Autoratlīdzība (honorārs) nav apliekams ar pievienotās vērtības nodokli.</w:t>
      </w:r>
    </w:p>
    <w:p w:rsidR="00190BC7" w:rsidRDefault="00190BC7" w:rsidP="00835306">
      <w:pPr>
        <w:ind w:firstLine="720"/>
        <w:jc w:val="both"/>
        <w:rPr>
          <w:i/>
          <w:color w:val="000000"/>
        </w:rPr>
      </w:pPr>
    </w:p>
    <w:p w:rsidR="00190BC7" w:rsidRPr="00190BC7" w:rsidRDefault="00190BC7" w:rsidP="00835306">
      <w:pPr>
        <w:ind w:firstLine="720"/>
        <w:jc w:val="both"/>
        <w:rPr>
          <w:i/>
          <w:color w:val="000000"/>
        </w:rPr>
      </w:pPr>
      <w:r w:rsidRPr="00F35F29">
        <w:rPr>
          <w:i/>
          <w:color w:val="000000"/>
        </w:rPr>
        <w:t>14.piemērs</w:t>
      </w:r>
    </w:p>
    <w:p w:rsidR="0019407C" w:rsidRPr="00190BC7" w:rsidRDefault="00190BC7" w:rsidP="005E151A">
      <w:pPr>
        <w:ind w:firstLine="720"/>
        <w:jc w:val="both"/>
        <w:rPr>
          <w:i/>
          <w:color w:val="000000"/>
        </w:rPr>
      </w:pPr>
      <w:r>
        <w:rPr>
          <w:i/>
          <w:color w:val="000000"/>
        </w:rPr>
        <w:t>Fiziskā persona ir noslēgusi licences l</w:t>
      </w:r>
      <w:r w:rsidR="0019407C">
        <w:rPr>
          <w:i/>
          <w:color w:val="000000"/>
        </w:rPr>
        <w:t xml:space="preserve">īgumu piešķirt trešajām personām </w:t>
      </w:r>
      <w:r w:rsidR="00A20D3B">
        <w:rPr>
          <w:i/>
          <w:color w:val="000000"/>
        </w:rPr>
        <w:t xml:space="preserve">savu </w:t>
      </w:r>
      <w:r w:rsidR="0019407C">
        <w:rPr>
          <w:i/>
          <w:color w:val="000000"/>
        </w:rPr>
        <w:t>fotogrāfisko darbu izmantošanas ties</w:t>
      </w:r>
      <w:r w:rsidR="00A20D3B">
        <w:rPr>
          <w:i/>
          <w:color w:val="000000"/>
        </w:rPr>
        <w:t xml:space="preserve">ības, </w:t>
      </w:r>
      <w:r w:rsidR="0050662E">
        <w:rPr>
          <w:i/>
          <w:color w:val="000000"/>
        </w:rPr>
        <w:t xml:space="preserve">lejupielādējot tās </w:t>
      </w:r>
      <w:r w:rsidR="00A20D3B">
        <w:rPr>
          <w:i/>
          <w:color w:val="000000"/>
        </w:rPr>
        <w:t xml:space="preserve">elektroniskā veidā. </w:t>
      </w:r>
      <w:r w:rsidR="0019407C">
        <w:rPr>
          <w:i/>
          <w:color w:val="000000"/>
        </w:rPr>
        <w:t>Sa</w:t>
      </w:r>
      <w:r w:rsidR="0050662E">
        <w:rPr>
          <w:i/>
          <w:color w:val="000000"/>
        </w:rPr>
        <w:t>ņemtais</w:t>
      </w:r>
      <w:r w:rsidR="0019407C">
        <w:rPr>
          <w:i/>
          <w:color w:val="000000"/>
        </w:rPr>
        <w:t xml:space="preserve"> ien</w:t>
      </w:r>
      <w:r w:rsidR="0050662E">
        <w:rPr>
          <w:i/>
          <w:color w:val="000000"/>
        </w:rPr>
        <w:t>ākums</w:t>
      </w:r>
      <w:r w:rsidR="0019407C">
        <w:rPr>
          <w:i/>
          <w:color w:val="000000"/>
        </w:rPr>
        <w:t>, piegādājot digitālās fotogrāfijas elektroniskā veidā</w:t>
      </w:r>
      <w:r w:rsidR="0050662E">
        <w:rPr>
          <w:i/>
          <w:color w:val="000000"/>
        </w:rPr>
        <w:t>, ir vērtējams kā</w:t>
      </w:r>
      <w:r w:rsidR="005E151A">
        <w:rPr>
          <w:i/>
          <w:color w:val="000000"/>
        </w:rPr>
        <w:t xml:space="preserve"> autora saņemtā autoratlīdzība Autortiesību likuma izpratnē un nav apliekams ar pievienotās vērtības nodokli.</w:t>
      </w:r>
    </w:p>
    <w:p w:rsidR="0019407C" w:rsidRDefault="0019407C" w:rsidP="00165609">
      <w:pPr>
        <w:ind w:firstLine="720"/>
        <w:jc w:val="both"/>
        <w:rPr>
          <w:color w:val="000000"/>
        </w:rPr>
      </w:pPr>
    </w:p>
    <w:p w:rsidR="00362045" w:rsidRPr="00F35F29" w:rsidRDefault="00362045" w:rsidP="00ED5E07">
      <w:pPr>
        <w:pStyle w:val="ListParagraph"/>
        <w:numPr>
          <w:ilvl w:val="0"/>
          <w:numId w:val="45"/>
        </w:numPr>
        <w:ind w:left="0" w:firstLine="709"/>
        <w:jc w:val="both"/>
      </w:pPr>
      <w:r w:rsidRPr="000B7E25">
        <w:rPr>
          <w:color w:val="000000"/>
        </w:rPr>
        <w:t>Vienlaikus</w:t>
      </w:r>
      <w:r w:rsidR="00165609" w:rsidRPr="000B7E25">
        <w:rPr>
          <w:color w:val="000000"/>
        </w:rPr>
        <w:t>,</w:t>
      </w:r>
      <w:r w:rsidR="0009259D" w:rsidRPr="000B7E25">
        <w:rPr>
          <w:color w:val="000000"/>
        </w:rPr>
        <w:t xml:space="preserve"> ievērojot Padomes </w:t>
      </w:r>
      <w:r w:rsidR="00FB2AA2" w:rsidRPr="000B7E25">
        <w:rPr>
          <w:color w:val="000000"/>
        </w:rPr>
        <w:t>2006.gada 28.novembra direktīvu</w:t>
      </w:r>
      <w:r w:rsidR="0009259D" w:rsidRPr="000B7E25">
        <w:rPr>
          <w:color w:val="000000"/>
        </w:rPr>
        <w:t xml:space="preserve"> 2006/112/EK par kopējo pievienotās vērtības nodokļa sistēmu</w:t>
      </w:r>
      <w:r w:rsidR="00165609" w:rsidRPr="0004049A">
        <w:t xml:space="preserve">, </w:t>
      </w:r>
      <w:r w:rsidR="00B549E8">
        <w:t xml:space="preserve">jāņem vērā, ka </w:t>
      </w:r>
      <w:r w:rsidR="00165609" w:rsidRPr="0004049A">
        <w:t xml:space="preserve">pievienotās vērtības nodokļa </w:t>
      </w:r>
      <w:r w:rsidR="00165609">
        <w:t>a</w:t>
      </w:r>
      <w:r w:rsidR="00165609" w:rsidRPr="0004049A">
        <w:t>tbrīvojums nav attiecināms uz</w:t>
      </w:r>
      <w:r w:rsidR="00446943">
        <w:t xml:space="preserve"> patentu,</w:t>
      </w:r>
      <w:r w:rsidR="00165609" w:rsidRPr="00347F51">
        <w:t xml:space="preserve"> </w:t>
      </w:r>
      <w:r w:rsidR="00165609" w:rsidRPr="00AD4ECA">
        <w:t xml:space="preserve">preču zīmju un citu </w:t>
      </w:r>
      <w:r w:rsidR="00165609">
        <w:t>līdzīgu tiesību nodošanu un licenču izsniegšanu</w:t>
      </w:r>
      <w:r w:rsidR="00165609" w:rsidRPr="00AD4ECA">
        <w:t xml:space="preserve"> saistībā ar šādām tiesībām</w:t>
      </w:r>
      <w:r w:rsidR="0009259D">
        <w:t xml:space="preserve">, neatkarīgi no tā vai minētais ienākums vērtējams kā autoratlīdzība </w:t>
      </w:r>
      <w:r w:rsidR="0009259D" w:rsidRPr="000B7E25">
        <w:rPr>
          <w:color w:val="000000"/>
        </w:rPr>
        <w:t>Autortiesību likuma izpratnē.</w:t>
      </w:r>
    </w:p>
    <w:p w:rsidR="00446943" w:rsidRDefault="00446943" w:rsidP="00835306">
      <w:pPr>
        <w:ind w:firstLine="720"/>
        <w:jc w:val="both"/>
        <w:rPr>
          <w:i/>
          <w:color w:val="000000"/>
        </w:rPr>
      </w:pPr>
    </w:p>
    <w:p w:rsidR="00843D6D" w:rsidRPr="00835306" w:rsidRDefault="00843D6D" w:rsidP="00835306">
      <w:pPr>
        <w:ind w:firstLine="720"/>
        <w:jc w:val="both"/>
        <w:rPr>
          <w:i/>
          <w:color w:val="000000"/>
        </w:rPr>
      </w:pPr>
      <w:r w:rsidRPr="00835306">
        <w:rPr>
          <w:i/>
          <w:color w:val="000000"/>
        </w:rPr>
        <w:t>1</w:t>
      </w:r>
      <w:r w:rsidR="00FC77D4">
        <w:rPr>
          <w:i/>
          <w:color w:val="000000"/>
        </w:rPr>
        <w:t>5</w:t>
      </w:r>
      <w:r w:rsidRPr="00835306">
        <w:rPr>
          <w:i/>
          <w:color w:val="000000"/>
        </w:rPr>
        <w:t>.p</w:t>
      </w:r>
      <w:r w:rsidR="0023602A" w:rsidRPr="00835306">
        <w:rPr>
          <w:i/>
          <w:color w:val="000000"/>
        </w:rPr>
        <w:t xml:space="preserve">iemērs </w:t>
      </w:r>
    </w:p>
    <w:p w:rsidR="00BA3418" w:rsidRPr="007739E4" w:rsidRDefault="00BA3418" w:rsidP="00BA3418">
      <w:pPr>
        <w:ind w:firstLine="720"/>
        <w:jc w:val="both"/>
      </w:pPr>
      <w:r w:rsidRPr="007739E4">
        <w:rPr>
          <w:rFonts w:eastAsia="Times New Roman"/>
          <w:i/>
          <w:iCs/>
          <w:color w:val="000000"/>
        </w:rPr>
        <w:t xml:space="preserve">Fiziskā persona ir noslēgusi licences līgumu par tai piederošas preču zīmes izmantošanas tiesību nodošanu juridiskai personai 600,00 euro apmērā. Saņemtā </w:t>
      </w:r>
      <w:r w:rsidRPr="007739E4">
        <w:rPr>
          <w:rFonts w:eastAsia="Times New Roman"/>
          <w:i/>
          <w:iCs/>
          <w:color w:val="000000"/>
        </w:rPr>
        <w:lastRenderedPageBreak/>
        <w:t>atlīdzība ir ar pievienotās vērtības nodokli apliekams darījums uz ko Pievienotās vērtības nodokļa likumā noteiktais atbrīvojums neattiecas. Līdz ar fiziskai personai – reģistrētam nodokļa maksātājam, tai ir jāpiemēro pievienotās vērtības nodoklis, vai arī jāuzskaita atlīdzības apmērs reģistrācija</w:t>
      </w:r>
      <w:bookmarkStart w:id="53" w:name="_GoBack"/>
      <w:bookmarkEnd w:id="53"/>
      <w:r w:rsidRPr="007739E4">
        <w:rPr>
          <w:rFonts w:eastAsia="Times New Roman"/>
          <w:i/>
          <w:iCs/>
          <w:color w:val="000000"/>
        </w:rPr>
        <w:t>s brīža Valsts ieņēmuma dienesta pievienotās vērtības maksātāju reģistrā noteikšanai, ja fiziskā persona ir nereģistrēts nodokļa maksātājs.</w:t>
      </w:r>
    </w:p>
    <w:p w:rsidR="00E44BCB" w:rsidRPr="0023602A" w:rsidRDefault="00E44BCB" w:rsidP="0023602A">
      <w:pPr>
        <w:ind w:left="710"/>
        <w:jc w:val="both"/>
        <w:rPr>
          <w:color w:val="000000"/>
        </w:rPr>
      </w:pPr>
    </w:p>
    <w:p w:rsidR="00C2135F" w:rsidRPr="00835306" w:rsidRDefault="00C2135F" w:rsidP="00835306">
      <w:pPr>
        <w:pStyle w:val="Heading1"/>
        <w:spacing w:before="0"/>
        <w:ind w:left="0" w:firstLine="0"/>
        <w:rPr>
          <w:u w:val="none"/>
        </w:rPr>
      </w:pPr>
      <w:bookmarkStart w:id="54" w:name="_Toc509470787"/>
      <w:r w:rsidRPr="00835306">
        <w:rPr>
          <w:u w:val="none"/>
        </w:rPr>
        <w:t>Saistošie normatīvie akti</w:t>
      </w:r>
      <w:bookmarkEnd w:id="54"/>
    </w:p>
    <w:p w:rsidR="00843D6D" w:rsidRPr="00835306" w:rsidRDefault="00843D6D" w:rsidP="00835306"/>
    <w:p w:rsidR="00207D7C" w:rsidRPr="00F35F29" w:rsidRDefault="00D328B6" w:rsidP="00F35F29">
      <w:pPr>
        <w:pStyle w:val="ListParagraph"/>
        <w:numPr>
          <w:ilvl w:val="0"/>
          <w:numId w:val="42"/>
        </w:numPr>
        <w:ind w:left="0" w:firstLine="0"/>
        <w:jc w:val="both"/>
      </w:pPr>
      <w:hyperlink r:id="rId16" w:history="1">
        <w:r w:rsidR="00207D7C" w:rsidRPr="00F35F29">
          <w:rPr>
            <w:rStyle w:val="Hyperlink"/>
          </w:rPr>
          <w:t>Padomes 2006.gada 28.novembra direktīva 2006/112/EK par kopējo pievienotās vērtības nodokļa sistēmu</w:t>
        </w:r>
      </w:hyperlink>
      <w:r w:rsidR="00207D7C">
        <w:t>.</w:t>
      </w:r>
    </w:p>
    <w:p w:rsidR="000A7A64" w:rsidRDefault="00843D6D" w:rsidP="00F35F29">
      <w:pPr>
        <w:pStyle w:val="ListParagraph"/>
        <w:numPr>
          <w:ilvl w:val="0"/>
          <w:numId w:val="42"/>
        </w:numPr>
        <w:ind w:left="0" w:firstLine="0"/>
        <w:jc w:val="both"/>
      </w:pPr>
      <w:r>
        <w:t>L</w:t>
      </w:r>
      <w:r w:rsidR="000A7A64">
        <w:t xml:space="preserve">ikums </w:t>
      </w:r>
      <w:r>
        <w:t>“</w:t>
      </w:r>
      <w:hyperlink r:id="rId17" w:history="1">
        <w:r w:rsidR="000A7A64" w:rsidRPr="002B3681">
          <w:rPr>
            <w:rStyle w:val="Hyperlink"/>
          </w:rPr>
          <w:t>Par nodokļiem un nodevām</w:t>
        </w:r>
      </w:hyperlink>
      <w:r w:rsidR="000A7A64">
        <w:t>”</w:t>
      </w:r>
      <w:r>
        <w:t>.</w:t>
      </w:r>
    </w:p>
    <w:p w:rsidR="00C2135F" w:rsidRPr="009266A0" w:rsidRDefault="00843D6D" w:rsidP="00F35F29">
      <w:pPr>
        <w:pStyle w:val="ListParagraph"/>
        <w:numPr>
          <w:ilvl w:val="0"/>
          <w:numId w:val="42"/>
        </w:numPr>
        <w:ind w:left="0" w:firstLine="0"/>
        <w:jc w:val="both"/>
      </w:pPr>
      <w:r>
        <w:t>L</w:t>
      </w:r>
      <w:r w:rsidR="00C2135F" w:rsidRPr="00A025B8">
        <w:t xml:space="preserve">ikums </w:t>
      </w:r>
      <w:r>
        <w:t>“</w:t>
      </w:r>
      <w:hyperlink r:id="rId18" w:history="1">
        <w:r w:rsidR="00C2135F" w:rsidRPr="00A025B8">
          <w:rPr>
            <w:rStyle w:val="Hyperlink"/>
          </w:rPr>
          <w:t>Par iedzīvotāju ienākuma nodokli</w:t>
        </w:r>
      </w:hyperlink>
      <w:r w:rsidR="00C2135F" w:rsidRPr="00A025B8">
        <w:t>”</w:t>
      </w:r>
      <w:r>
        <w:t>.</w:t>
      </w:r>
    </w:p>
    <w:p w:rsidR="00C2135F" w:rsidRDefault="00843D6D" w:rsidP="00F35F29">
      <w:pPr>
        <w:pStyle w:val="ListParagraph"/>
        <w:numPr>
          <w:ilvl w:val="0"/>
          <w:numId w:val="42"/>
        </w:numPr>
        <w:ind w:left="0" w:firstLine="0"/>
        <w:jc w:val="both"/>
      </w:pPr>
      <w:r>
        <w:t>L</w:t>
      </w:r>
      <w:r w:rsidR="00C2135F" w:rsidRPr="00A025B8">
        <w:t xml:space="preserve">ikums </w:t>
      </w:r>
      <w:r>
        <w:t>“</w:t>
      </w:r>
      <w:hyperlink r:id="rId19" w:history="1">
        <w:r w:rsidR="00C2135F" w:rsidRPr="00A025B8">
          <w:rPr>
            <w:rStyle w:val="Hyperlink"/>
          </w:rPr>
          <w:t>Par valsts sociālo apdrošināšanu</w:t>
        </w:r>
      </w:hyperlink>
      <w:r w:rsidR="00C2135F" w:rsidRPr="00A025B8">
        <w:t>”</w:t>
      </w:r>
      <w:r>
        <w:t>.</w:t>
      </w:r>
    </w:p>
    <w:p w:rsidR="0023602A" w:rsidRPr="000A7A64" w:rsidRDefault="00D328B6" w:rsidP="00F35F29">
      <w:pPr>
        <w:pStyle w:val="ListParagraph"/>
        <w:numPr>
          <w:ilvl w:val="0"/>
          <w:numId w:val="42"/>
        </w:numPr>
        <w:ind w:left="0" w:firstLine="0"/>
        <w:jc w:val="both"/>
        <w:rPr>
          <w:rStyle w:val="Hyperlink"/>
          <w:color w:val="auto"/>
          <w:u w:val="none"/>
        </w:rPr>
      </w:pPr>
      <w:hyperlink r:id="rId20" w:history="1">
        <w:r w:rsidR="006E39E2" w:rsidRPr="006E39E2">
          <w:rPr>
            <w:rStyle w:val="Hyperlink"/>
          </w:rPr>
          <w:t>Pievienotās vērtības nodokļa likums</w:t>
        </w:r>
      </w:hyperlink>
      <w:r w:rsidR="00843D6D">
        <w:rPr>
          <w:rStyle w:val="Hyperlink"/>
          <w:color w:val="auto"/>
          <w:u w:val="none"/>
        </w:rPr>
        <w:t>.</w:t>
      </w:r>
    </w:p>
    <w:p w:rsidR="00C2135F" w:rsidRDefault="00D328B6" w:rsidP="00F35F29">
      <w:pPr>
        <w:pStyle w:val="ListParagraph"/>
        <w:numPr>
          <w:ilvl w:val="0"/>
          <w:numId w:val="42"/>
        </w:numPr>
        <w:ind w:left="0" w:firstLine="0"/>
        <w:jc w:val="both"/>
      </w:pPr>
      <w:hyperlink r:id="rId21" w:history="1">
        <w:r w:rsidR="00C2135F" w:rsidRPr="00A025B8">
          <w:rPr>
            <w:rStyle w:val="Hyperlink"/>
          </w:rPr>
          <w:t>Autortiesību likums</w:t>
        </w:r>
      </w:hyperlink>
      <w:r w:rsidR="00843D6D">
        <w:rPr>
          <w:rStyle w:val="Hyperlink"/>
        </w:rPr>
        <w:t>.</w:t>
      </w:r>
    </w:p>
    <w:p w:rsidR="00C2135F" w:rsidRDefault="00C2135F" w:rsidP="00F35F29">
      <w:pPr>
        <w:pStyle w:val="ListParagraph"/>
        <w:numPr>
          <w:ilvl w:val="0"/>
          <w:numId w:val="42"/>
        </w:numPr>
        <w:ind w:left="0" w:firstLine="0"/>
        <w:jc w:val="both"/>
      </w:pPr>
      <w:r w:rsidRPr="009266A0">
        <w:t xml:space="preserve">Ministru kabineta 2010.gada 21.septembra noteikumi Nr.899 </w:t>
      </w:r>
      <w:r w:rsidR="00843D6D">
        <w:t>“</w:t>
      </w:r>
      <w:hyperlink r:id="rId22" w:history="1">
        <w:r w:rsidRPr="00A025B8">
          <w:rPr>
            <w:rStyle w:val="Hyperlink"/>
          </w:rPr>
          <w:t xml:space="preserve">Likuma </w:t>
        </w:r>
        <w:r w:rsidR="00843D6D">
          <w:rPr>
            <w:rStyle w:val="Hyperlink"/>
          </w:rPr>
          <w:t>“</w:t>
        </w:r>
        <w:r w:rsidRPr="00A025B8">
          <w:rPr>
            <w:rStyle w:val="Hyperlink"/>
          </w:rPr>
          <w:t>Par iedzīvotāju ienākuma nodokli” normu piemērošanas kārtība</w:t>
        </w:r>
      </w:hyperlink>
      <w:r w:rsidRPr="009266A0">
        <w:t>”</w:t>
      </w:r>
      <w:r w:rsidR="00843D6D">
        <w:t>.</w:t>
      </w:r>
    </w:p>
    <w:p w:rsidR="00843D6D" w:rsidRPr="002C1F89" w:rsidRDefault="00C2135F" w:rsidP="00F35F29">
      <w:pPr>
        <w:pStyle w:val="ListParagraph"/>
        <w:numPr>
          <w:ilvl w:val="0"/>
          <w:numId w:val="42"/>
        </w:numPr>
        <w:ind w:left="0" w:firstLine="0"/>
        <w:jc w:val="both"/>
      </w:pPr>
      <w:r w:rsidRPr="002C1F89">
        <w:rPr>
          <w:lang w:bidi="he-IL"/>
        </w:rPr>
        <w:t xml:space="preserve">Ministru kabineta 2012.gada 21.augusta noteikumi Nr.568 </w:t>
      </w:r>
      <w:r w:rsidR="00843D6D">
        <w:rPr>
          <w:lang w:bidi="he-IL"/>
        </w:rPr>
        <w:t>“</w:t>
      </w:r>
      <w:hyperlink r:id="rId23" w:history="1">
        <w:r w:rsidRPr="00A025B8">
          <w:rPr>
            <w:rStyle w:val="Hyperlink"/>
            <w:bCs/>
          </w:rPr>
          <w:t>Noteikumi par iedzīvotāju ienākuma nodokļa deklarācijām un to aizpildīšanas kārtību</w:t>
        </w:r>
      </w:hyperlink>
      <w:r w:rsidRPr="002C1F89">
        <w:rPr>
          <w:bCs/>
        </w:rPr>
        <w:t>”</w:t>
      </w:r>
      <w:r w:rsidR="00843D6D">
        <w:rPr>
          <w:bCs/>
        </w:rPr>
        <w:t>.</w:t>
      </w:r>
    </w:p>
    <w:p w:rsidR="00843D6D" w:rsidRDefault="006B4176" w:rsidP="00F35F29">
      <w:pPr>
        <w:pStyle w:val="ListParagraph"/>
        <w:numPr>
          <w:ilvl w:val="0"/>
          <w:numId w:val="42"/>
        </w:numPr>
        <w:ind w:left="0" w:firstLine="0"/>
        <w:jc w:val="both"/>
        <w:rPr>
          <w:rFonts w:eastAsia="Times New Roman"/>
          <w:bCs/>
          <w:lang w:eastAsia="lv-LV"/>
        </w:rPr>
      </w:pPr>
      <w:r w:rsidRPr="009266A0">
        <w:t>Ministru kabineta 20</w:t>
      </w:r>
      <w:r>
        <w:t>13</w:t>
      </w:r>
      <w:r w:rsidRPr="009266A0">
        <w:t xml:space="preserve">.gada </w:t>
      </w:r>
      <w:r>
        <w:t>17</w:t>
      </w:r>
      <w:r w:rsidRPr="009266A0">
        <w:t>.decembra noteikumi Nr.</w:t>
      </w:r>
      <w:r>
        <w:t>1478</w:t>
      </w:r>
      <w:r w:rsidRPr="009266A0">
        <w:t xml:space="preserve"> </w:t>
      </w:r>
      <w:hyperlink r:id="rId24" w:history="1">
        <w:r w:rsidR="00843D6D">
          <w:rPr>
            <w:rStyle w:val="Hyperlink"/>
          </w:rPr>
          <w:t>“</w:t>
        </w:r>
        <w:r w:rsidRPr="006B4176">
          <w:rPr>
            <w:rStyle w:val="Hyperlink"/>
          </w:rPr>
          <w:t>Noteikumi par valsts sociālās apdrošināšanas obligāto un brīvprātīgo iemaksu objekta minimālo un maksimālo apmēru”</w:t>
        </w:r>
      </w:hyperlink>
      <w:r w:rsidR="00843D6D">
        <w:t>.</w:t>
      </w:r>
    </w:p>
    <w:p w:rsidR="00C2135F" w:rsidRPr="00F35F29" w:rsidRDefault="00C2135F" w:rsidP="00F35F29">
      <w:pPr>
        <w:pStyle w:val="ListParagraph"/>
        <w:numPr>
          <w:ilvl w:val="0"/>
          <w:numId w:val="42"/>
        </w:numPr>
        <w:ind w:left="0" w:firstLine="0"/>
        <w:jc w:val="both"/>
      </w:pPr>
      <w:r w:rsidRPr="00F35F29">
        <w:t xml:space="preserve">Ministru </w:t>
      </w:r>
      <w:r w:rsidR="005D36AE" w:rsidRPr="005D36AE">
        <w:t>kabineta 2010.gada 7.septembra noteikumi Nr.827 “</w:t>
      </w:r>
      <w:hyperlink r:id="rId25" w:history="1">
        <w:r w:rsidR="005D36AE" w:rsidRPr="005D36AE">
          <w:rPr>
            <w:rStyle w:val="Hyperlink"/>
          </w:rPr>
          <w:t>Noteikumi par valsts sociālās apdrošināšanas obligāto iemaksu veicēju reģistrāciju un ziņojumiem par valsts sociālās apdrošināšanas obligātajām iemaksām un iedzīvotāju ienākuma nodokli</w:t>
        </w:r>
      </w:hyperlink>
      <w:r w:rsidR="005D36AE" w:rsidRPr="005D36AE">
        <w:t>”.</w:t>
      </w:r>
    </w:p>
    <w:p w:rsidR="00CB2782" w:rsidRDefault="00CB2782" w:rsidP="00CB2782">
      <w:pPr>
        <w:pStyle w:val="ListParagraph"/>
        <w:ind w:right="45"/>
        <w:jc w:val="both"/>
      </w:pPr>
    </w:p>
    <w:p w:rsidR="00C2135F" w:rsidRPr="005B1C38" w:rsidRDefault="00C2135F" w:rsidP="00C3076E">
      <w:pPr>
        <w:jc w:val="both"/>
      </w:pPr>
    </w:p>
    <w:sectPr w:rsidR="00C2135F" w:rsidRPr="005B1C38" w:rsidSect="00835306">
      <w:headerReference w:type="default" r:id="rId26"/>
      <w:pgSz w:w="11906" w:h="16838" w:code="9"/>
      <w:pgMar w:top="1134" w:right="1134"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B6" w:rsidRDefault="00D328B6">
      <w:r>
        <w:separator/>
      </w:r>
    </w:p>
  </w:endnote>
  <w:endnote w:type="continuationSeparator" w:id="0">
    <w:p w:rsidR="00D328B6" w:rsidRDefault="00D3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B6" w:rsidRDefault="00D328B6">
      <w:r>
        <w:separator/>
      </w:r>
    </w:p>
  </w:footnote>
  <w:footnote w:type="continuationSeparator" w:id="0">
    <w:p w:rsidR="00D328B6" w:rsidRDefault="00D3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57" w:rsidRDefault="00677282" w:rsidP="00FB78BB">
    <w:pPr>
      <w:pStyle w:val="Header"/>
      <w:framePr w:wrap="around" w:vAnchor="text" w:hAnchor="margin" w:xAlign="center" w:y="1"/>
      <w:rPr>
        <w:rStyle w:val="PageNumber"/>
      </w:rPr>
    </w:pPr>
    <w:r>
      <w:rPr>
        <w:rStyle w:val="PageNumber"/>
      </w:rPr>
      <w:fldChar w:fldCharType="begin"/>
    </w:r>
    <w:r w:rsidR="00824157">
      <w:rPr>
        <w:rStyle w:val="PageNumber"/>
      </w:rPr>
      <w:instrText xml:space="preserve">PAGE  </w:instrText>
    </w:r>
    <w:r>
      <w:rPr>
        <w:rStyle w:val="PageNumber"/>
      </w:rPr>
      <w:fldChar w:fldCharType="end"/>
    </w:r>
  </w:p>
  <w:p w:rsidR="00824157" w:rsidRDefault="00824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57" w:rsidRPr="00835306" w:rsidRDefault="00677282" w:rsidP="00835306">
    <w:pPr>
      <w:pStyle w:val="Header"/>
      <w:jc w:val="center"/>
      <w:rPr>
        <w:sz w:val="24"/>
        <w:szCs w:val="24"/>
      </w:rPr>
    </w:pPr>
    <w:r w:rsidRPr="00835306">
      <w:rPr>
        <w:sz w:val="24"/>
        <w:szCs w:val="24"/>
      </w:rPr>
      <w:fldChar w:fldCharType="begin"/>
    </w:r>
    <w:r w:rsidR="00824157" w:rsidRPr="00835306">
      <w:rPr>
        <w:sz w:val="24"/>
        <w:szCs w:val="24"/>
      </w:rPr>
      <w:instrText xml:space="preserve"> PAGE   \* MERGEFORMAT </w:instrText>
    </w:r>
    <w:r w:rsidRPr="00835306">
      <w:rPr>
        <w:sz w:val="24"/>
        <w:szCs w:val="24"/>
      </w:rPr>
      <w:fldChar w:fldCharType="separate"/>
    </w:r>
    <w:r w:rsidR="00BA3418">
      <w:rPr>
        <w:noProof/>
        <w:sz w:val="24"/>
        <w:szCs w:val="24"/>
      </w:rPr>
      <w:t>14</w:t>
    </w:r>
    <w:r w:rsidRPr="00835306">
      <w:rPr>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D81"/>
    <w:multiLevelType w:val="hybridMultilevel"/>
    <w:tmpl w:val="D9866FF4"/>
    <w:lvl w:ilvl="0" w:tplc="04260001">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1" w15:restartNumberingAfterBreak="0">
    <w:nsid w:val="030B6A79"/>
    <w:multiLevelType w:val="hybridMultilevel"/>
    <w:tmpl w:val="C8DAE23C"/>
    <w:lvl w:ilvl="0" w:tplc="04260001">
      <w:start w:val="1"/>
      <w:numFmt w:val="bullet"/>
      <w:lvlText w:val=""/>
      <w:lvlJc w:val="left"/>
      <w:pPr>
        <w:ind w:left="1362" w:hanging="360"/>
      </w:pPr>
      <w:rPr>
        <w:rFonts w:ascii="Symbol" w:hAnsi="Symbol" w:hint="default"/>
      </w:rPr>
    </w:lvl>
    <w:lvl w:ilvl="1" w:tplc="04260003" w:tentative="1">
      <w:start w:val="1"/>
      <w:numFmt w:val="bullet"/>
      <w:lvlText w:val="o"/>
      <w:lvlJc w:val="left"/>
      <w:pPr>
        <w:ind w:left="2082" w:hanging="360"/>
      </w:pPr>
      <w:rPr>
        <w:rFonts w:ascii="Courier New" w:hAnsi="Courier New" w:hint="default"/>
      </w:rPr>
    </w:lvl>
    <w:lvl w:ilvl="2" w:tplc="04260005" w:tentative="1">
      <w:start w:val="1"/>
      <w:numFmt w:val="bullet"/>
      <w:lvlText w:val=""/>
      <w:lvlJc w:val="left"/>
      <w:pPr>
        <w:ind w:left="2802" w:hanging="360"/>
      </w:pPr>
      <w:rPr>
        <w:rFonts w:ascii="Wingdings" w:hAnsi="Wingdings" w:hint="default"/>
      </w:rPr>
    </w:lvl>
    <w:lvl w:ilvl="3" w:tplc="04260001" w:tentative="1">
      <w:start w:val="1"/>
      <w:numFmt w:val="bullet"/>
      <w:lvlText w:val=""/>
      <w:lvlJc w:val="left"/>
      <w:pPr>
        <w:ind w:left="3522" w:hanging="360"/>
      </w:pPr>
      <w:rPr>
        <w:rFonts w:ascii="Symbol" w:hAnsi="Symbol" w:hint="default"/>
      </w:rPr>
    </w:lvl>
    <w:lvl w:ilvl="4" w:tplc="04260003" w:tentative="1">
      <w:start w:val="1"/>
      <w:numFmt w:val="bullet"/>
      <w:lvlText w:val="o"/>
      <w:lvlJc w:val="left"/>
      <w:pPr>
        <w:ind w:left="4242" w:hanging="360"/>
      </w:pPr>
      <w:rPr>
        <w:rFonts w:ascii="Courier New" w:hAnsi="Courier New" w:hint="default"/>
      </w:rPr>
    </w:lvl>
    <w:lvl w:ilvl="5" w:tplc="04260005" w:tentative="1">
      <w:start w:val="1"/>
      <w:numFmt w:val="bullet"/>
      <w:lvlText w:val=""/>
      <w:lvlJc w:val="left"/>
      <w:pPr>
        <w:ind w:left="4962" w:hanging="360"/>
      </w:pPr>
      <w:rPr>
        <w:rFonts w:ascii="Wingdings" w:hAnsi="Wingdings" w:hint="default"/>
      </w:rPr>
    </w:lvl>
    <w:lvl w:ilvl="6" w:tplc="04260001" w:tentative="1">
      <w:start w:val="1"/>
      <w:numFmt w:val="bullet"/>
      <w:lvlText w:val=""/>
      <w:lvlJc w:val="left"/>
      <w:pPr>
        <w:ind w:left="5682" w:hanging="360"/>
      </w:pPr>
      <w:rPr>
        <w:rFonts w:ascii="Symbol" w:hAnsi="Symbol" w:hint="default"/>
      </w:rPr>
    </w:lvl>
    <w:lvl w:ilvl="7" w:tplc="04260003" w:tentative="1">
      <w:start w:val="1"/>
      <w:numFmt w:val="bullet"/>
      <w:lvlText w:val="o"/>
      <w:lvlJc w:val="left"/>
      <w:pPr>
        <w:ind w:left="6402" w:hanging="360"/>
      </w:pPr>
      <w:rPr>
        <w:rFonts w:ascii="Courier New" w:hAnsi="Courier New" w:hint="default"/>
      </w:rPr>
    </w:lvl>
    <w:lvl w:ilvl="8" w:tplc="04260005" w:tentative="1">
      <w:start w:val="1"/>
      <w:numFmt w:val="bullet"/>
      <w:lvlText w:val=""/>
      <w:lvlJc w:val="left"/>
      <w:pPr>
        <w:ind w:left="7122" w:hanging="360"/>
      </w:pPr>
      <w:rPr>
        <w:rFonts w:ascii="Wingdings" w:hAnsi="Wingdings" w:hint="default"/>
      </w:rPr>
    </w:lvl>
  </w:abstractNum>
  <w:abstractNum w:abstractNumId="2" w15:restartNumberingAfterBreak="0">
    <w:nsid w:val="0786545E"/>
    <w:multiLevelType w:val="hybridMultilevel"/>
    <w:tmpl w:val="58D08AEA"/>
    <w:lvl w:ilvl="0" w:tplc="C77A5144">
      <w:start w:val="1"/>
      <w:numFmt w:val="decimal"/>
      <w:lvlText w:val="%1."/>
      <w:lvlJc w:val="left"/>
      <w:pPr>
        <w:ind w:left="643" w:hanging="360"/>
      </w:pPr>
      <w:rPr>
        <w:b w:val="0"/>
      </w:rPr>
    </w:lvl>
    <w:lvl w:ilvl="1" w:tplc="EE76EA54">
      <w:start w:val="1"/>
      <w:numFmt w:val="decimal"/>
      <w:lvlText w:val="%2)"/>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9913C4D"/>
    <w:multiLevelType w:val="hybridMultilevel"/>
    <w:tmpl w:val="79368E3A"/>
    <w:lvl w:ilvl="0" w:tplc="F10ACCBA">
      <w:start w:val="1"/>
      <w:numFmt w:val="decimal"/>
      <w:lvlText w:val="%1."/>
      <w:lvlJc w:val="left"/>
      <w:pPr>
        <w:ind w:left="1997" w:hanging="1005"/>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9EF4BE5"/>
    <w:multiLevelType w:val="multilevel"/>
    <w:tmpl w:val="FB62A4B2"/>
    <w:lvl w:ilvl="0">
      <w:start w:val="1"/>
      <w:numFmt w:val="decimal"/>
      <w:lvlText w:val="%1."/>
      <w:lvlJc w:val="left"/>
      <w:pPr>
        <w:ind w:left="108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104E272E"/>
    <w:multiLevelType w:val="hybridMultilevel"/>
    <w:tmpl w:val="A094EC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1574A9"/>
    <w:multiLevelType w:val="multilevel"/>
    <w:tmpl w:val="FB62A4B2"/>
    <w:lvl w:ilvl="0">
      <w:start w:val="1"/>
      <w:numFmt w:val="decimal"/>
      <w:lvlText w:val="%1."/>
      <w:lvlJc w:val="left"/>
      <w:pPr>
        <w:ind w:left="1080" w:hanging="72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16666BC0"/>
    <w:multiLevelType w:val="hybridMultilevel"/>
    <w:tmpl w:val="046017FE"/>
    <w:lvl w:ilvl="0" w:tplc="F10ACCBA">
      <w:start w:val="1"/>
      <w:numFmt w:val="decimal"/>
      <w:lvlText w:val="%1."/>
      <w:lvlJc w:val="left"/>
      <w:pPr>
        <w:ind w:left="2848" w:hanging="1005"/>
      </w:pPr>
      <w:rPr>
        <w:rFonts w:hint="default"/>
        <w:i w:val="0"/>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8" w15:restartNumberingAfterBreak="0">
    <w:nsid w:val="16851432"/>
    <w:multiLevelType w:val="hybridMultilevel"/>
    <w:tmpl w:val="0D34E11E"/>
    <w:lvl w:ilvl="0" w:tplc="EEFA8272">
      <w:start w:val="1"/>
      <w:numFmt w:val="bullet"/>
      <w:lvlText w:val="-"/>
      <w:lvlJc w:val="left"/>
      <w:pPr>
        <w:ind w:left="723" w:hanging="360"/>
      </w:pPr>
      <w:rPr>
        <w:rFonts w:ascii="Times New Roman" w:hAnsi="Times New Roman" w:cs="Times New Roman"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9" w15:restartNumberingAfterBreak="0">
    <w:nsid w:val="1BE14F46"/>
    <w:multiLevelType w:val="hybridMultilevel"/>
    <w:tmpl w:val="78B2B078"/>
    <w:lvl w:ilvl="0" w:tplc="EEFA8272">
      <w:start w:val="1"/>
      <w:numFmt w:val="bullet"/>
      <w:lvlText w:val="-"/>
      <w:lvlJc w:val="left"/>
      <w:pPr>
        <w:ind w:left="723" w:hanging="360"/>
      </w:pPr>
      <w:rPr>
        <w:rFonts w:ascii="Times New Roman" w:hAnsi="Times New Roman" w:cs="Times New Roman"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10" w15:restartNumberingAfterBreak="0">
    <w:nsid w:val="1D9D3FD7"/>
    <w:multiLevelType w:val="multilevel"/>
    <w:tmpl w:val="3E5014A0"/>
    <w:lvl w:ilvl="0">
      <w:start w:val="1"/>
      <w:numFmt w:val="decimal"/>
      <w:pStyle w:val="Heading1"/>
      <w:lvlText w:val="%1."/>
      <w:lvlJc w:val="left"/>
      <w:pPr>
        <w:ind w:left="788" w:hanging="363"/>
      </w:pPr>
      <w:rPr>
        <w:rFonts w:cs="Times New Roman" w:hint="default"/>
        <w:i w:val="0"/>
        <w:sz w:val="28"/>
        <w:szCs w:val="28"/>
      </w:rPr>
    </w:lvl>
    <w:lvl w:ilvl="1">
      <w:start w:val="1"/>
      <w:numFmt w:val="decimal"/>
      <w:pStyle w:val="Heading2"/>
      <w:isLgl/>
      <w:lvlText w:val="%1.%2."/>
      <w:lvlJc w:val="left"/>
      <w:pPr>
        <w:ind w:left="1072" w:hanging="363"/>
      </w:pPr>
      <w:rPr>
        <w:rFonts w:cs="Times New Roman" w:hint="default"/>
        <w:sz w:val="28"/>
        <w:szCs w:val="28"/>
      </w:rPr>
    </w:lvl>
    <w:lvl w:ilvl="2">
      <w:start w:val="2"/>
      <w:numFmt w:val="decimal"/>
      <w:isLgl/>
      <w:lvlText w:val="%1.%2.%3."/>
      <w:lvlJc w:val="left"/>
      <w:pPr>
        <w:ind w:left="1356" w:hanging="363"/>
      </w:pPr>
      <w:rPr>
        <w:rFonts w:cs="Times New Roman" w:hint="default"/>
      </w:rPr>
    </w:lvl>
    <w:lvl w:ilvl="3">
      <w:start w:val="1"/>
      <w:numFmt w:val="decimal"/>
      <w:isLgl/>
      <w:lvlText w:val="%1.%2.%3.%4."/>
      <w:lvlJc w:val="left"/>
      <w:pPr>
        <w:ind w:left="1640" w:hanging="363"/>
      </w:pPr>
      <w:rPr>
        <w:rFonts w:cs="Times New Roman" w:hint="default"/>
      </w:rPr>
    </w:lvl>
    <w:lvl w:ilvl="4">
      <w:start w:val="1"/>
      <w:numFmt w:val="decimal"/>
      <w:isLgl/>
      <w:lvlText w:val="%1.%2.%3.%4.%5."/>
      <w:lvlJc w:val="left"/>
      <w:pPr>
        <w:ind w:left="1924" w:hanging="363"/>
      </w:pPr>
      <w:rPr>
        <w:rFonts w:cs="Times New Roman" w:hint="default"/>
      </w:rPr>
    </w:lvl>
    <w:lvl w:ilvl="5">
      <w:start w:val="1"/>
      <w:numFmt w:val="decimal"/>
      <w:isLgl/>
      <w:lvlText w:val="%1.%2.%3.%4.%5.%6."/>
      <w:lvlJc w:val="left"/>
      <w:pPr>
        <w:ind w:left="2208" w:hanging="363"/>
      </w:pPr>
      <w:rPr>
        <w:rFonts w:cs="Times New Roman" w:hint="default"/>
      </w:rPr>
    </w:lvl>
    <w:lvl w:ilvl="6">
      <w:start w:val="1"/>
      <w:numFmt w:val="decimal"/>
      <w:isLgl/>
      <w:lvlText w:val="%1.%2.%3.%4.%5.%6.%7."/>
      <w:lvlJc w:val="left"/>
      <w:pPr>
        <w:ind w:left="2492" w:hanging="363"/>
      </w:pPr>
      <w:rPr>
        <w:rFonts w:cs="Times New Roman" w:hint="default"/>
      </w:rPr>
    </w:lvl>
    <w:lvl w:ilvl="7">
      <w:start w:val="1"/>
      <w:numFmt w:val="decimal"/>
      <w:isLgl/>
      <w:lvlText w:val="%1.%2.%3.%4.%5.%6.%7.%8."/>
      <w:lvlJc w:val="left"/>
      <w:pPr>
        <w:ind w:left="2776" w:hanging="363"/>
      </w:pPr>
      <w:rPr>
        <w:rFonts w:cs="Times New Roman" w:hint="default"/>
      </w:rPr>
    </w:lvl>
    <w:lvl w:ilvl="8">
      <w:start w:val="1"/>
      <w:numFmt w:val="decimal"/>
      <w:isLgl/>
      <w:lvlText w:val="%1.%2.%3.%4.%5.%6.%7.%8.%9."/>
      <w:lvlJc w:val="left"/>
      <w:pPr>
        <w:ind w:left="3060" w:hanging="363"/>
      </w:pPr>
      <w:rPr>
        <w:rFonts w:cs="Times New Roman" w:hint="default"/>
      </w:rPr>
    </w:lvl>
  </w:abstractNum>
  <w:abstractNum w:abstractNumId="11" w15:restartNumberingAfterBreak="0">
    <w:nsid w:val="1DB26149"/>
    <w:multiLevelType w:val="hybridMultilevel"/>
    <w:tmpl w:val="74D6CA8E"/>
    <w:lvl w:ilvl="0" w:tplc="D61A2986">
      <w:start w:val="1"/>
      <w:numFmt w:val="decimal"/>
      <w:lvlText w:val="%1."/>
      <w:lvlJc w:val="left"/>
      <w:pPr>
        <w:ind w:left="1879" w:hanging="1170"/>
      </w:pPr>
      <w:rPr>
        <w:rFonts w:cs="Times New Roman" w:hint="default"/>
        <w:color w:val="333333"/>
        <w:sz w:val="28"/>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2" w15:restartNumberingAfterBreak="0">
    <w:nsid w:val="1EF12AE6"/>
    <w:multiLevelType w:val="hybridMultilevel"/>
    <w:tmpl w:val="EFB81250"/>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232E5623"/>
    <w:multiLevelType w:val="hybridMultilevel"/>
    <w:tmpl w:val="74B47A38"/>
    <w:lvl w:ilvl="0" w:tplc="E17E5702">
      <w:start w:val="1"/>
      <w:numFmt w:val="decimal"/>
      <w:lvlText w:val="%1."/>
      <w:lvlJc w:val="left"/>
      <w:pPr>
        <w:ind w:left="1110" w:hanging="360"/>
      </w:pPr>
      <w:rPr>
        <w:rFonts w:cs="Times New Roman" w:hint="default"/>
      </w:rPr>
    </w:lvl>
    <w:lvl w:ilvl="1" w:tplc="04260019" w:tentative="1">
      <w:start w:val="1"/>
      <w:numFmt w:val="lowerLetter"/>
      <w:lvlText w:val="%2."/>
      <w:lvlJc w:val="left"/>
      <w:pPr>
        <w:ind w:left="1830" w:hanging="360"/>
      </w:pPr>
      <w:rPr>
        <w:rFonts w:cs="Times New Roman"/>
      </w:rPr>
    </w:lvl>
    <w:lvl w:ilvl="2" w:tplc="0426001B" w:tentative="1">
      <w:start w:val="1"/>
      <w:numFmt w:val="lowerRoman"/>
      <w:lvlText w:val="%3."/>
      <w:lvlJc w:val="right"/>
      <w:pPr>
        <w:ind w:left="2550" w:hanging="180"/>
      </w:pPr>
      <w:rPr>
        <w:rFonts w:cs="Times New Roman"/>
      </w:rPr>
    </w:lvl>
    <w:lvl w:ilvl="3" w:tplc="0426000F" w:tentative="1">
      <w:start w:val="1"/>
      <w:numFmt w:val="decimal"/>
      <w:lvlText w:val="%4."/>
      <w:lvlJc w:val="left"/>
      <w:pPr>
        <w:ind w:left="3270" w:hanging="360"/>
      </w:pPr>
      <w:rPr>
        <w:rFonts w:cs="Times New Roman"/>
      </w:rPr>
    </w:lvl>
    <w:lvl w:ilvl="4" w:tplc="04260019" w:tentative="1">
      <w:start w:val="1"/>
      <w:numFmt w:val="lowerLetter"/>
      <w:lvlText w:val="%5."/>
      <w:lvlJc w:val="left"/>
      <w:pPr>
        <w:ind w:left="3990" w:hanging="360"/>
      </w:pPr>
      <w:rPr>
        <w:rFonts w:cs="Times New Roman"/>
      </w:rPr>
    </w:lvl>
    <w:lvl w:ilvl="5" w:tplc="0426001B" w:tentative="1">
      <w:start w:val="1"/>
      <w:numFmt w:val="lowerRoman"/>
      <w:lvlText w:val="%6."/>
      <w:lvlJc w:val="right"/>
      <w:pPr>
        <w:ind w:left="4710" w:hanging="180"/>
      </w:pPr>
      <w:rPr>
        <w:rFonts w:cs="Times New Roman"/>
      </w:rPr>
    </w:lvl>
    <w:lvl w:ilvl="6" w:tplc="0426000F" w:tentative="1">
      <w:start w:val="1"/>
      <w:numFmt w:val="decimal"/>
      <w:lvlText w:val="%7."/>
      <w:lvlJc w:val="left"/>
      <w:pPr>
        <w:ind w:left="5430" w:hanging="360"/>
      </w:pPr>
      <w:rPr>
        <w:rFonts w:cs="Times New Roman"/>
      </w:rPr>
    </w:lvl>
    <w:lvl w:ilvl="7" w:tplc="04260019" w:tentative="1">
      <w:start w:val="1"/>
      <w:numFmt w:val="lowerLetter"/>
      <w:lvlText w:val="%8."/>
      <w:lvlJc w:val="left"/>
      <w:pPr>
        <w:ind w:left="6150" w:hanging="360"/>
      </w:pPr>
      <w:rPr>
        <w:rFonts w:cs="Times New Roman"/>
      </w:rPr>
    </w:lvl>
    <w:lvl w:ilvl="8" w:tplc="0426001B" w:tentative="1">
      <w:start w:val="1"/>
      <w:numFmt w:val="lowerRoman"/>
      <w:lvlText w:val="%9."/>
      <w:lvlJc w:val="right"/>
      <w:pPr>
        <w:ind w:left="6870" w:hanging="180"/>
      </w:pPr>
      <w:rPr>
        <w:rFonts w:cs="Times New Roman"/>
      </w:rPr>
    </w:lvl>
  </w:abstractNum>
  <w:abstractNum w:abstractNumId="14" w15:restartNumberingAfterBreak="0">
    <w:nsid w:val="26E315B7"/>
    <w:multiLevelType w:val="hybridMultilevel"/>
    <w:tmpl w:val="738AE456"/>
    <w:lvl w:ilvl="0" w:tplc="F10ACCBA">
      <w:start w:val="1"/>
      <w:numFmt w:val="decimal"/>
      <w:lvlText w:val="%1."/>
      <w:lvlJc w:val="left"/>
      <w:pPr>
        <w:ind w:left="2706" w:hanging="1005"/>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28DF217A"/>
    <w:multiLevelType w:val="hybridMultilevel"/>
    <w:tmpl w:val="F7A40120"/>
    <w:lvl w:ilvl="0" w:tplc="EEFA8272">
      <w:start w:val="1"/>
      <w:numFmt w:val="bullet"/>
      <w:lvlText w:val="-"/>
      <w:lvlJc w:val="left"/>
      <w:pPr>
        <w:ind w:left="723" w:hanging="360"/>
      </w:pPr>
      <w:rPr>
        <w:rFonts w:ascii="Times New Roman" w:hAnsi="Times New Roman" w:cs="Times New Roman"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16" w15:restartNumberingAfterBreak="0">
    <w:nsid w:val="28F16065"/>
    <w:multiLevelType w:val="hybridMultilevel"/>
    <w:tmpl w:val="048A9586"/>
    <w:lvl w:ilvl="0" w:tplc="F10ACCBA">
      <w:start w:val="1"/>
      <w:numFmt w:val="decimal"/>
      <w:lvlText w:val="%1."/>
      <w:lvlJc w:val="left"/>
      <w:pPr>
        <w:ind w:left="1997" w:hanging="1005"/>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9E20337"/>
    <w:multiLevelType w:val="multilevel"/>
    <w:tmpl w:val="FB62A4B2"/>
    <w:lvl w:ilvl="0">
      <w:start w:val="1"/>
      <w:numFmt w:val="decimal"/>
      <w:lvlText w:val="%1."/>
      <w:lvlJc w:val="left"/>
      <w:pPr>
        <w:ind w:left="1080" w:hanging="72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A8619C0"/>
    <w:multiLevelType w:val="hybridMultilevel"/>
    <w:tmpl w:val="BA92112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2C7245DC"/>
    <w:multiLevelType w:val="hybridMultilevel"/>
    <w:tmpl w:val="83107CB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C9D4B9E"/>
    <w:multiLevelType w:val="hybridMultilevel"/>
    <w:tmpl w:val="EBF4AB2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303A6BA8"/>
    <w:multiLevelType w:val="hybridMultilevel"/>
    <w:tmpl w:val="E2FC980C"/>
    <w:lvl w:ilvl="0" w:tplc="EEFA8272">
      <w:start w:val="1"/>
      <w:numFmt w:val="bullet"/>
      <w:lvlText w:val="-"/>
      <w:lvlJc w:val="left"/>
      <w:pPr>
        <w:ind w:left="723" w:hanging="360"/>
      </w:pPr>
      <w:rPr>
        <w:rFonts w:ascii="Times New Roman" w:hAnsi="Times New Roman" w:cs="Times New Roman"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22" w15:restartNumberingAfterBreak="0">
    <w:nsid w:val="3474108A"/>
    <w:multiLevelType w:val="hybridMultilevel"/>
    <w:tmpl w:val="E460D3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3774F6"/>
    <w:multiLevelType w:val="hybridMultilevel"/>
    <w:tmpl w:val="9772A0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DAC2D9C"/>
    <w:multiLevelType w:val="hybridMultilevel"/>
    <w:tmpl w:val="8F7E793A"/>
    <w:lvl w:ilvl="0" w:tplc="EEFA8272">
      <w:start w:val="1"/>
      <w:numFmt w:val="bullet"/>
      <w:lvlText w:val="-"/>
      <w:lvlJc w:val="left"/>
      <w:pPr>
        <w:ind w:left="723" w:hanging="360"/>
      </w:pPr>
      <w:rPr>
        <w:rFonts w:ascii="Times New Roman" w:hAnsi="Times New Roman" w:cs="Times New Roman"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25" w15:restartNumberingAfterBreak="0">
    <w:nsid w:val="41CD27F5"/>
    <w:multiLevelType w:val="hybridMultilevel"/>
    <w:tmpl w:val="450663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D433AA"/>
    <w:multiLevelType w:val="hybridMultilevel"/>
    <w:tmpl w:val="765E7DD8"/>
    <w:lvl w:ilvl="0" w:tplc="04260001">
      <w:start w:val="1"/>
      <w:numFmt w:val="bullet"/>
      <w:lvlText w:val=""/>
      <w:lvlJc w:val="left"/>
      <w:pPr>
        <w:ind w:left="1362" w:hanging="360"/>
      </w:pPr>
      <w:rPr>
        <w:rFonts w:ascii="Symbol" w:hAnsi="Symbol" w:hint="default"/>
      </w:rPr>
    </w:lvl>
    <w:lvl w:ilvl="1" w:tplc="04260003" w:tentative="1">
      <w:start w:val="1"/>
      <w:numFmt w:val="bullet"/>
      <w:lvlText w:val="o"/>
      <w:lvlJc w:val="left"/>
      <w:pPr>
        <w:ind w:left="2082" w:hanging="360"/>
      </w:pPr>
      <w:rPr>
        <w:rFonts w:ascii="Courier New" w:hAnsi="Courier New" w:hint="default"/>
      </w:rPr>
    </w:lvl>
    <w:lvl w:ilvl="2" w:tplc="04260005" w:tentative="1">
      <w:start w:val="1"/>
      <w:numFmt w:val="bullet"/>
      <w:lvlText w:val=""/>
      <w:lvlJc w:val="left"/>
      <w:pPr>
        <w:ind w:left="2802" w:hanging="360"/>
      </w:pPr>
      <w:rPr>
        <w:rFonts w:ascii="Wingdings" w:hAnsi="Wingdings" w:hint="default"/>
      </w:rPr>
    </w:lvl>
    <w:lvl w:ilvl="3" w:tplc="04260001" w:tentative="1">
      <w:start w:val="1"/>
      <w:numFmt w:val="bullet"/>
      <w:lvlText w:val=""/>
      <w:lvlJc w:val="left"/>
      <w:pPr>
        <w:ind w:left="3522" w:hanging="360"/>
      </w:pPr>
      <w:rPr>
        <w:rFonts w:ascii="Symbol" w:hAnsi="Symbol" w:hint="default"/>
      </w:rPr>
    </w:lvl>
    <w:lvl w:ilvl="4" w:tplc="04260003" w:tentative="1">
      <w:start w:val="1"/>
      <w:numFmt w:val="bullet"/>
      <w:lvlText w:val="o"/>
      <w:lvlJc w:val="left"/>
      <w:pPr>
        <w:ind w:left="4242" w:hanging="360"/>
      </w:pPr>
      <w:rPr>
        <w:rFonts w:ascii="Courier New" w:hAnsi="Courier New" w:hint="default"/>
      </w:rPr>
    </w:lvl>
    <w:lvl w:ilvl="5" w:tplc="04260005" w:tentative="1">
      <w:start w:val="1"/>
      <w:numFmt w:val="bullet"/>
      <w:lvlText w:val=""/>
      <w:lvlJc w:val="left"/>
      <w:pPr>
        <w:ind w:left="4962" w:hanging="360"/>
      </w:pPr>
      <w:rPr>
        <w:rFonts w:ascii="Wingdings" w:hAnsi="Wingdings" w:hint="default"/>
      </w:rPr>
    </w:lvl>
    <w:lvl w:ilvl="6" w:tplc="04260001" w:tentative="1">
      <w:start w:val="1"/>
      <w:numFmt w:val="bullet"/>
      <w:lvlText w:val=""/>
      <w:lvlJc w:val="left"/>
      <w:pPr>
        <w:ind w:left="5682" w:hanging="360"/>
      </w:pPr>
      <w:rPr>
        <w:rFonts w:ascii="Symbol" w:hAnsi="Symbol" w:hint="default"/>
      </w:rPr>
    </w:lvl>
    <w:lvl w:ilvl="7" w:tplc="04260003" w:tentative="1">
      <w:start w:val="1"/>
      <w:numFmt w:val="bullet"/>
      <w:lvlText w:val="o"/>
      <w:lvlJc w:val="left"/>
      <w:pPr>
        <w:ind w:left="6402" w:hanging="360"/>
      </w:pPr>
      <w:rPr>
        <w:rFonts w:ascii="Courier New" w:hAnsi="Courier New" w:hint="default"/>
      </w:rPr>
    </w:lvl>
    <w:lvl w:ilvl="8" w:tplc="04260005" w:tentative="1">
      <w:start w:val="1"/>
      <w:numFmt w:val="bullet"/>
      <w:lvlText w:val=""/>
      <w:lvlJc w:val="left"/>
      <w:pPr>
        <w:ind w:left="7122" w:hanging="360"/>
      </w:pPr>
      <w:rPr>
        <w:rFonts w:ascii="Wingdings" w:hAnsi="Wingdings" w:hint="default"/>
      </w:rPr>
    </w:lvl>
  </w:abstractNum>
  <w:abstractNum w:abstractNumId="27" w15:restartNumberingAfterBreak="0">
    <w:nsid w:val="44023448"/>
    <w:multiLevelType w:val="hybridMultilevel"/>
    <w:tmpl w:val="AFEEAEF0"/>
    <w:lvl w:ilvl="0" w:tplc="EEFA827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B8B67A3"/>
    <w:multiLevelType w:val="hybridMultilevel"/>
    <w:tmpl w:val="2B0E29A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01D268B"/>
    <w:multiLevelType w:val="hybridMultilevel"/>
    <w:tmpl w:val="F8E62F7A"/>
    <w:lvl w:ilvl="0" w:tplc="50FE960A">
      <w:start w:val="1"/>
      <w:numFmt w:val="upperRoman"/>
      <w:lvlText w:val="%1."/>
      <w:lvlJc w:val="righ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5237484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E02B19"/>
    <w:multiLevelType w:val="hybridMultilevel"/>
    <w:tmpl w:val="292E3D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3B17705"/>
    <w:multiLevelType w:val="hybridMultilevel"/>
    <w:tmpl w:val="E26611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5CB108C"/>
    <w:multiLevelType w:val="hybridMultilevel"/>
    <w:tmpl w:val="FE442166"/>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34" w15:restartNumberingAfterBreak="0">
    <w:nsid w:val="578B31E6"/>
    <w:multiLevelType w:val="hybridMultilevel"/>
    <w:tmpl w:val="11BE22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9AA1747"/>
    <w:multiLevelType w:val="hybridMultilevel"/>
    <w:tmpl w:val="5A18DA1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613F6816"/>
    <w:multiLevelType w:val="hybridMultilevel"/>
    <w:tmpl w:val="CD002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3520251"/>
    <w:multiLevelType w:val="hybridMultilevel"/>
    <w:tmpl w:val="254EAC60"/>
    <w:lvl w:ilvl="0" w:tplc="79089E84">
      <w:start w:val="1"/>
      <w:numFmt w:val="decimal"/>
      <w:lvlText w:val="%1."/>
      <w:lvlJc w:val="left"/>
      <w:pPr>
        <w:ind w:left="1353"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8" w15:restartNumberingAfterBreak="0">
    <w:nsid w:val="64D209C5"/>
    <w:multiLevelType w:val="hybridMultilevel"/>
    <w:tmpl w:val="D122B2EC"/>
    <w:lvl w:ilvl="0" w:tplc="04260001">
      <w:start w:val="1"/>
      <w:numFmt w:val="bullet"/>
      <w:lvlText w:val=""/>
      <w:lvlJc w:val="left"/>
      <w:pPr>
        <w:ind w:left="1365" w:hanging="360"/>
      </w:pPr>
      <w:rPr>
        <w:rFonts w:ascii="Symbol" w:hAnsi="Symbol" w:hint="default"/>
      </w:rPr>
    </w:lvl>
    <w:lvl w:ilvl="1" w:tplc="04260003" w:tentative="1">
      <w:start w:val="1"/>
      <w:numFmt w:val="bullet"/>
      <w:lvlText w:val="o"/>
      <w:lvlJc w:val="left"/>
      <w:pPr>
        <w:ind w:left="2085" w:hanging="360"/>
      </w:pPr>
      <w:rPr>
        <w:rFonts w:ascii="Courier New" w:hAnsi="Courier New" w:hint="default"/>
      </w:rPr>
    </w:lvl>
    <w:lvl w:ilvl="2" w:tplc="04260005" w:tentative="1">
      <w:start w:val="1"/>
      <w:numFmt w:val="bullet"/>
      <w:lvlText w:val=""/>
      <w:lvlJc w:val="left"/>
      <w:pPr>
        <w:ind w:left="2805" w:hanging="360"/>
      </w:pPr>
      <w:rPr>
        <w:rFonts w:ascii="Wingdings" w:hAnsi="Wingdings" w:hint="default"/>
      </w:rPr>
    </w:lvl>
    <w:lvl w:ilvl="3" w:tplc="04260001" w:tentative="1">
      <w:start w:val="1"/>
      <w:numFmt w:val="bullet"/>
      <w:lvlText w:val=""/>
      <w:lvlJc w:val="left"/>
      <w:pPr>
        <w:ind w:left="3525" w:hanging="360"/>
      </w:pPr>
      <w:rPr>
        <w:rFonts w:ascii="Symbol" w:hAnsi="Symbol" w:hint="default"/>
      </w:rPr>
    </w:lvl>
    <w:lvl w:ilvl="4" w:tplc="04260003" w:tentative="1">
      <w:start w:val="1"/>
      <w:numFmt w:val="bullet"/>
      <w:lvlText w:val="o"/>
      <w:lvlJc w:val="left"/>
      <w:pPr>
        <w:ind w:left="4245" w:hanging="360"/>
      </w:pPr>
      <w:rPr>
        <w:rFonts w:ascii="Courier New" w:hAnsi="Courier New" w:hint="default"/>
      </w:rPr>
    </w:lvl>
    <w:lvl w:ilvl="5" w:tplc="04260005" w:tentative="1">
      <w:start w:val="1"/>
      <w:numFmt w:val="bullet"/>
      <w:lvlText w:val=""/>
      <w:lvlJc w:val="left"/>
      <w:pPr>
        <w:ind w:left="4965" w:hanging="360"/>
      </w:pPr>
      <w:rPr>
        <w:rFonts w:ascii="Wingdings" w:hAnsi="Wingdings" w:hint="default"/>
      </w:rPr>
    </w:lvl>
    <w:lvl w:ilvl="6" w:tplc="04260001" w:tentative="1">
      <w:start w:val="1"/>
      <w:numFmt w:val="bullet"/>
      <w:lvlText w:val=""/>
      <w:lvlJc w:val="left"/>
      <w:pPr>
        <w:ind w:left="5685" w:hanging="360"/>
      </w:pPr>
      <w:rPr>
        <w:rFonts w:ascii="Symbol" w:hAnsi="Symbol" w:hint="default"/>
      </w:rPr>
    </w:lvl>
    <w:lvl w:ilvl="7" w:tplc="04260003" w:tentative="1">
      <w:start w:val="1"/>
      <w:numFmt w:val="bullet"/>
      <w:lvlText w:val="o"/>
      <w:lvlJc w:val="left"/>
      <w:pPr>
        <w:ind w:left="6405" w:hanging="360"/>
      </w:pPr>
      <w:rPr>
        <w:rFonts w:ascii="Courier New" w:hAnsi="Courier New" w:hint="default"/>
      </w:rPr>
    </w:lvl>
    <w:lvl w:ilvl="8" w:tplc="04260005" w:tentative="1">
      <w:start w:val="1"/>
      <w:numFmt w:val="bullet"/>
      <w:lvlText w:val=""/>
      <w:lvlJc w:val="left"/>
      <w:pPr>
        <w:ind w:left="7125" w:hanging="360"/>
      </w:pPr>
      <w:rPr>
        <w:rFonts w:ascii="Wingdings" w:hAnsi="Wingdings" w:hint="default"/>
      </w:rPr>
    </w:lvl>
  </w:abstractNum>
  <w:abstractNum w:abstractNumId="39" w15:restartNumberingAfterBreak="0">
    <w:nsid w:val="66964851"/>
    <w:multiLevelType w:val="hybridMultilevel"/>
    <w:tmpl w:val="1B668BFE"/>
    <w:lvl w:ilvl="0" w:tplc="EEFA8272">
      <w:start w:val="1"/>
      <w:numFmt w:val="bullet"/>
      <w:lvlText w:val="-"/>
      <w:lvlJc w:val="left"/>
      <w:pPr>
        <w:ind w:left="723" w:hanging="360"/>
      </w:pPr>
      <w:rPr>
        <w:rFonts w:ascii="Times New Roman" w:hAnsi="Times New Roman" w:cs="Times New Roman"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40" w15:restartNumberingAfterBreak="0">
    <w:nsid w:val="6C8D1B46"/>
    <w:multiLevelType w:val="hybridMultilevel"/>
    <w:tmpl w:val="67C2FD1E"/>
    <w:lvl w:ilvl="0" w:tplc="EEFA8272">
      <w:start w:val="1"/>
      <w:numFmt w:val="bullet"/>
      <w:lvlText w:val="-"/>
      <w:lvlJc w:val="left"/>
      <w:pPr>
        <w:ind w:left="723" w:hanging="360"/>
      </w:pPr>
      <w:rPr>
        <w:rFonts w:ascii="Times New Roman" w:hAnsi="Times New Roman" w:cs="Times New Roman"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41" w15:restartNumberingAfterBreak="0">
    <w:nsid w:val="6E8C3A91"/>
    <w:multiLevelType w:val="hybridMultilevel"/>
    <w:tmpl w:val="79368E3A"/>
    <w:lvl w:ilvl="0" w:tplc="F10ACCBA">
      <w:start w:val="1"/>
      <w:numFmt w:val="decimal"/>
      <w:lvlText w:val="%1."/>
      <w:lvlJc w:val="left"/>
      <w:pPr>
        <w:ind w:left="1998" w:hanging="1005"/>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E9230FF"/>
    <w:multiLevelType w:val="hybridMultilevel"/>
    <w:tmpl w:val="C6147E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0BE6D5D"/>
    <w:multiLevelType w:val="hybridMultilevel"/>
    <w:tmpl w:val="482651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1176132"/>
    <w:multiLevelType w:val="hybridMultilevel"/>
    <w:tmpl w:val="7E46BBA6"/>
    <w:lvl w:ilvl="0" w:tplc="610C6BCC">
      <w:start w:val="1"/>
      <w:numFmt w:val="decimal"/>
      <w:lvlText w:val="%1."/>
      <w:lvlJc w:val="left"/>
      <w:pPr>
        <w:ind w:left="1070" w:hanging="360"/>
      </w:pPr>
      <w:rPr>
        <w:rFonts w:cs="Times New Roman" w:hint="default"/>
        <w:i w:val="0"/>
        <w:sz w:val="28"/>
      </w:rPr>
    </w:lvl>
    <w:lvl w:ilvl="1" w:tplc="04260001">
      <w:start w:val="1"/>
      <w:numFmt w:val="bullet"/>
      <w:lvlText w:val=""/>
      <w:lvlJc w:val="left"/>
      <w:pPr>
        <w:tabs>
          <w:tab w:val="num" w:pos="1722"/>
        </w:tabs>
        <w:ind w:left="1722" w:hanging="360"/>
      </w:pPr>
      <w:rPr>
        <w:rFonts w:ascii="Symbol" w:hAnsi="Symbol" w:hint="default"/>
        <w:sz w:val="28"/>
      </w:rPr>
    </w:lvl>
    <w:lvl w:ilvl="2" w:tplc="0426001B" w:tentative="1">
      <w:start w:val="1"/>
      <w:numFmt w:val="lowerRoman"/>
      <w:lvlText w:val="%3."/>
      <w:lvlJc w:val="right"/>
      <w:pPr>
        <w:ind w:left="2442" w:hanging="180"/>
      </w:pPr>
      <w:rPr>
        <w:rFonts w:cs="Times New Roman"/>
      </w:rPr>
    </w:lvl>
    <w:lvl w:ilvl="3" w:tplc="0426000F" w:tentative="1">
      <w:start w:val="1"/>
      <w:numFmt w:val="decimal"/>
      <w:lvlText w:val="%4."/>
      <w:lvlJc w:val="left"/>
      <w:pPr>
        <w:ind w:left="3162" w:hanging="360"/>
      </w:pPr>
      <w:rPr>
        <w:rFonts w:cs="Times New Roman"/>
      </w:rPr>
    </w:lvl>
    <w:lvl w:ilvl="4" w:tplc="04260019" w:tentative="1">
      <w:start w:val="1"/>
      <w:numFmt w:val="lowerLetter"/>
      <w:lvlText w:val="%5."/>
      <w:lvlJc w:val="left"/>
      <w:pPr>
        <w:ind w:left="3882" w:hanging="360"/>
      </w:pPr>
      <w:rPr>
        <w:rFonts w:cs="Times New Roman"/>
      </w:rPr>
    </w:lvl>
    <w:lvl w:ilvl="5" w:tplc="0426001B" w:tentative="1">
      <w:start w:val="1"/>
      <w:numFmt w:val="lowerRoman"/>
      <w:lvlText w:val="%6."/>
      <w:lvlJc w:val="right"/>
      <w:pPr>
        <w:ind w:left="4602" w:hanging="180"/>
      </w:pPr>
      <w:rPr>
        <w:rFonts w:cs="Times New Roman"/>
      </w:rPr>
    </w:lvl>
    <w:lvl w:ilvl="6" w:tplc="0426000F" w:tentative="1">
      <w:start w:val="1"/>
      <w:numFmt w:val="decimal"/>
      <w:lvlText w:val="%7."/>
      <w:lvlJc w:val="left"/>
      <w:pPr>
        <w:ind w:left="5322" w:hanging="360"/>
      </w:pPr>
      <w:rPr>
        <w:rFonts w:cs="Times New Roman"/>
      </w:rPr>
    </w:lvl>
    <w:lvl w:ilvl="7" w:tplc="04260019" w:tentative="1">
      <w:start w:val="1"/>
      <w:numFmt w:val="lowerLetter"/>
      <w:lvlText w:val="%8."/>
      <w:lvlJc w:val="left"/>
      <w:pPr>
        <w:ind w:left="6042" w:hanging="360"/>
      </w:pPr>
      <w:rPr>
        <w:rFonts w:cs="Times New Roman"/>
      </w:rPr>
    </w:lvl>
    <w:lvl w:ilvl="8" w:tplc="0426001B" w:tentative="1">
      <w:start w:val="1"/>
      <w:numFmt w:val="lowerRoman"/>
      <w:lvlText w:val="%9."/>
      <w:lvlJc w:val="right"/>
      <w:pPr>
        <w:ind w:left="6762" w:hanging="180"/>
      </w:pPr>
      <w:rPr>
        <w:rFonts w:cs="Times New Roman"/>
      </w:rPr>
    </w:lvl>
  </w:abstractNum>
  <w:abstractNum w:abstractNumId="45" w15:restartNumberingAfterBreak="0">
    <w:nsid w:val="72EE5F9B"/>
    <w:multiLevelType w:val="multilevel"/>
    <w:tmpl w:val="FB62A4B2"/>
    <w:lvl w:ilvl="0">
      <w:start w:val="1"/>
      <w:numFmt w:val="decimal"/>
      <w:lvlText w:val="%1."/>
      <w:lvlJc w:val="left"/>
      <w:pPr>
        <w:ind w:left="108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6" w15:restartNumberingAfterBreak="0">
    <w:nsid w:val="74577866"/>
    <w:multiLevelType w:val="hybridMultilevel"/>
    <w:tmpl w:val="12C0C66C"/>
    <w:lvl w:ilvl="0" w:tplc="B234017C">
      <w:start w:val="1"/>
      <w:numFmt w:val="decimal"/>
      <w:lvlText w:val="%1)"/>
      <w:lvlJc w:val="left"/>
      <w:pPr>
        <w:ind w:left="2085" w:hanging="360"/>
      </w:pPr>
      <w:rPr>
        <w:rFonts w:ascii="Times New Roman" w:eastAsia="SimSun" w:hAnsi="Times New Roman" w:cs="Times New Roman"/>
      </w:rPr>
    </w:lvl>
    <w:lvl w:ilvl="1" w:tplc="04260003" w:tentative="1">
      <w:start w:val="1"/>
      <w:numFmt w:val="bullet"/>
      <w:lvlText w:val="o"/>
      <w:lvlJc w:val="left"/>
      <w:pPr>
        <w:ind w:left="2805" w:hanging="360"/>
      </w:pPr>
      <w:rPr>
        <w:rFonts w:ascii="Courier New" w:hAnsi="Courier New" w:cs="Courier New" w:hint="default"/>
      </w:rPr>
    </w:lvl>
    <w:lvl w:ilvl="2" w:tplc="04260005" w:tentative="1">
      <w:start w:val="1"/>
      <w:numFmt w:val="bullet"/>
      <w:lvlText w:val=""/>
      <w:lvlJc w:val="left"/>
      <w:pPr>
        <w:ind w:left="3525" w:hanging="360"/>
      </w:pPr>
      <w:rPr>
        <w:rFonts w:ascii="Wingdings" w:hAnsi="Wingdings" w:hint="default"/>
      </w:rPr>
    </w:lvl>
    <w:lvl w:ilvl="3" w:tplc="04260001" w:tentative="1">
      <w:start w:val="1"/>
      <w:numFmt w:val="bullet"/>
      <w:lvlText w:val=""/>
      <w:lvlJc w:val="left"/>
      <w:pPr>
        <w:ind w:left="4245" w:hanging="360"/>
      </w:pPr>
      <w:rPr>
        <w:rFonts w:ascii="Symbol" w:hAnsi="Symbol" w:hint="default"/>
      </w:rPr>
    </w:lvl>
    <w:lvl w:ilvl="4" w:tplc="04260003" w:tentative="1">
      <w:start w:val="1"/>
      <w:numFmt w:val="bullet"/>
      <w:lvlText w:val="o"/>
      <w:lvlJc w:val="left"/>
      <w:pPr>
        <w:ind w:left="4965" w:hanging="360"/>
      </w:pPr>
      <w:rPr>
        <w:rFonts w:ascii="Courier New" w:hAnsi="Courier New" w:cs="Courier New" w:hint="default"/>
      </w:rPr>
    </w:lvl>
    <w:lvl w:ilvl="5" w:tplc="04260005" w:tentative="1">
      <w:start w:val="1"/>
      <w:numFmt w:val="bullet"/>
      <w:lvlText w:val=""/>
      <w:lvlJc w:val="left"/>
      <w:pPr>
        <w:ind w:left="5685" w:hanging="360"/>
      </w:pPr>
      <w:rPr>
        <w:rFonts w:ascii="Wingdings" w:hAnsi="Wingdings" w:hint="default"/>
      </w:rPr>
    </w:lvl>
    <w:lvl w:ilvl="6" w:tplc="04260001" w:tentative="1">
      <w:start w:val="1"/>
      <w:numFmt w:val="bullet"/>
      <w:lvlText w:val=""/>
      <w:lvlJc w:val="left"/>
      <w:pPr>
        <w:ind w:left="6405" w:hanging="360"/>
      </w:pPr>
      <w:rPr>
        <w:rFonts w:ascii="Symbol" w:hAnsi="Symbol" w:hint="default"/>
      </w:rPr>
    </w:lvl>
    <w:lvl w:ilvl="7" w:tplc="04260003" w:tentative="1">
      <w:start w:val="1"/>
      <w:numFmt w:val="bullet"/>
      <w:lvlText w:val="o"/>
      <w:lvlJc w:val="left"/>
      <w:pPr>
        <w:ind w:left="7125" w:hanging="360"/>
      </w:pPr>
      <w:rPr>
        <w:rFonts w:ascii="Courier New" w:hAnsi="Courier New" w:cs="Courier New" w:hint="default"/>
      </w:rPr>
    </w:lvl>
    <w:lvl w:ilvl="8" w:tplc="04260005" w:tentative="1">
      <w:start w:val="1"/>
      <w:numFmt w:val="bullet"/>
      <w:lvlText w:val=""/>
      <w:lvlJc w:val="left"/>
      <w:pPr>
        <w:ind w:left="7845" w:hanging="360"/>
      </w:pPr>
      <w:rPr>
        <w:rFonts w:ascii="Wingdings" w:hAnsi="Wingdings" w:hint="default"/>
      </w:rPr>
    </w:lvl>
  </w:abstractNum>
  <w:abstractNum w:abstractNumId="47" w15:restartNumberingAfterBreak="0">
    <w:nsid w:val="7AEF6A6A"/>
    <w:multiLevelType w:val="hybridMultilevel"/>
    <w:tmpl w:val="FAB22F44"/>
    <w:lvl w:ilvl="0" w:tplc="EEFA8272">
      <w:start w:val="1"/>
      <w:numFmt w:val="bullet"/>
      <w:lvlText w:val="-"/>
      <w:lvlJc w:val="left"/>
      <w:pPr>
        <w:ind w:left="723" w:hanging="360"/>
      </w:pPr>
      <w:rPr>
        <w:rFonts w:ascii="Times New Roman" w:hAnsi="Times New Roman" w:cs="Times New Roman"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48" w15:restartNumberingAfterBreak="0">
    <w:nsid w:val="7BDB5372"/>
    <w:multiLevelType w:val="hybridMultilevel"/>
    <w:tmpl w:val="EFB81250"/>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3"/>
  </w:num>
  <w:num w:numId="2">
    <w:abstractNumId w:val="10"/>
  </w:num>
  <w:num w:numId="3">
    <w:abstractNumId w:val="29"/>
  </w:num>
  <w:num w:numId="4">
    <w:abstractNumId w:val="22"/>
  </w:num>
  <w:num w:numId="5">
    <w:abstractNumId w:val="5"/>
  </w:num>
  <w:num w:numId="6">
    <w:abstractNumId w:val="36"/>
  </w:num>
  <w:num w:numId="7">
    <w:abstractNumId w:val="34"/>
  </w:num>
  <w:num w:numId="8">
    <w:abstractNumId w:val="32"/>
  </w:num>
  <w:num w:numId="9">
    <w:abstractNumId w:val="38"/>
  </w:num>
  <w:num w:numId="10">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33"/>
  </w:num>
  <w:num w:numId="14">
    <w:abstractNumId w:val="27"/>
  </w:num>
  <w:num w:numId="15">
    <w:abstractNumId w:val="9"/>
  </w:num>
  <w:num w:numId="16">
    <w:abstractNumId w:val="39"/>
  </w:num>
  <w:num w:numId="17">
    <w:abstractNumId w:val="0"/>
  </w:num>
  <w:num w:numId="18">
    <w:abstractNumId w:val="21"/>
  </w:num>
  <w:num w:numId="19">
    <w:abstractNumId w:val="8"/>
  </w:num>
  <w:num w:numId="20">
    <w:abstractNumId w:val="24"/>
  </w:num>
  <w:num w:numId="21">
    <w:abstractNumId w:val="47"/>
  </w:num>
  <w:num w:numId="22">
    <w:abstractNumId w:val="40"/>
  </w:num>
  <w:num w:numId="23">
    <w:abstractNumId w:val="15"/>
  </w:num>
  <w:num w:numId="24">
    <w:abstractNumId w:val="6"/>
  </w:num>
  <w:num w:numId="25">
    <w:abstractNumId w:val="45"/>
  </w:num>
  <w:num w:numId="26">
    <w:abstractNumId w:val="43"/>
  </w:num>
  <w:num w:numId="27">
    <w:abstractNumId w:val="37"/>
  </w:num>
  <w:num w:numId="28">
    <w:abstractNumId w:val="44"/>
  </w:num>
  <w:num w:numId="29">
    <w:abstractNumId w:val="11"/>
  </w:num>
  <w:num w:numId="30">
    <w:abstractNumId w:val="18"/>
  </w:num>
  <w:num w:numId="31">
    <w:abstractNumId w:val="13"/>
  </w:num>
  <w:num w:numId="32">
    <w:abstractNumId w:val="20"/>
  </w:num>
  <w:num w:numId="33">
    <w:abstractNumId w:val="48"/>
  </w:num>
  <w:num w:numId="34">
    <w:abstractNumId w:val="26"/>
  </w:num>
  <w:num w:numId="35">
    <w:abstractNumId w:val="1"/>
  </w:num>
  <w:num w:numId="36">
    <w:abstractNumId w:val="12"/>
  </w:num>
  <w:num w:numId="37">
    <w:abstractNumId w:val="31"/>
  </w:num>
  <w:num w:numId="38">
    <w:abstractNumId w:val="25"/>
  </w:num>
  <w:num w:numId="39">
    <w:abstractNumId w:val="28"/>
  </w:num>
  <w:num w:numId="40">
    <w:abstractNumId w:val="30"/>
  </w:num>
  <w:num w:numId="41">
    <w:abstractNumId w:val="10"/>
  </w:num>
  <w:num w:numId="42">
    <w:abstractNumId w:val="19"/>
  </w:num>
  <w:num w:numId="43">
    <w:abstractNumId w:val="42"/>
  </w:num>
  <w:num w:numId="44">
    <w:abstractNumId w:val="35"/>
  </w:num>
  <w:num w:numId="45">
    <w:abstractNumId w:val="16"/>
  </w:num>
  <w:num w:numId="46">
    <w:abstractNumId w:val="46"/>
  </w:num>
  <w:num w:numId="47">
    <w:abstractNumId w:val="2"/>
  </w:num>
  <w:num w:numId="48">
    <w:abstractNumId w:val="41"/>
  </w:num>
  <w:num w:numId="49">
    <w:abstractNumId w:val="3"/>
  </w:num>
  <w:num w:numId="50">
    <w:abstractNumId w:val="7"/>
  </w:num>
  <w:num w:numId="51">
    <w:abstractNumId w:val="14"/>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0E"/>
    <w:rsid w:val="000047C8"/>
    <w:rsid w:val="00004A98"/>
    <w:rsid w:val="00007359"/>
    <w:rsid w:val="00010DA9"/>
    <w:rsid w:val="00012DC4"/>
    <w:rsid w:val="00013DDF"/>
    <w:rsid w:val="000149BE"/>
    <w:rsid w:val="00014CDA"/>
    <w:rsid w:val="00015BFC"/>
    <w:rsid w:val="0001651F"/>
    <w:rsid w:val="00017781"/>
    <w:rsid w:val="000202C1"/>
    <w:rsid w:val="0002133B"/>
    <w:rsid w:val="00021C23"/>
    <w:rsid w:val="00035BAB"/>
    <w:rsid w:val="000366C7"/>
    <w:rsid w:val="000378D8"/>
    <w:rsid w:val="00040EBD"/>
    <w:rsid w:val="0004180C"/>
    <w:rsid w:val="00042DAB"/>
    <w:rsid w:val="0004573B"/>
    <w:rsid w:val="00045A32"/>
    <w:rsid w:val="0004671F"/>
    <w:rsid w:val="00052683"/>
    <w:rsid w:val="000564B8"/>
    <w:rsid w:val="0005711F"/>
    <w:rsid w:val="00057EF9"/>
    <w:rsid w:val="0006065B"/>
    <w:rsid w:val="00060AC6"/>
    <w:rsid w:val="00064FAC"/>
    <w:rsid w:val="00065691"/>
    <w:rsid w:val="00066162"/>
    <w:rsid w:val="00067BC3"/>
    <w:rsid w:val="00074A64"/>
    <w:rsid w:val="00076E76"/>
    <w:rsid w:val="000774CA"/>
    <w:rsid w:val="0008275F"/>
    <w:rsid w:val="000843C0"/>
    <w:rsid w:val="00085A84"/>
    <w:rsid w:val="00085E39"/>
    <w:rsid w:val="00086C94"/>
    <w:rsid w:val="00087197"/>
    <w:rsid w:val="00087F59"/>
    <w:rsid w:val="0009106A"/>
    <w:rsid w:val="0009259D"/>
    <w:rsid w:val="00095E08"/>
    <w:rsid w:val="000970EE"/>
    <w:rsid w:val="000A2B38"/>
    <w:rsid w:val="000A2F87"/>
    <w:rsid w:val="000A3CE4"/>
    <w:rsid w:val="000A4B9F"/>
    <w:rsid w:val="000A5383"/>
    <w:rsid w:val="000A7A64"/>
    <w:rsid w:val="000B13FF"/>
    <w:rsid w:val="000B1BB3"/>
    <w:rsid w:val="000B205A"/>
    <w:rsid w:val="000B60A2"/>
    <w:rsid w:val="000B767F"/>
    <w:rsid w:val="000B7E25"/>
    <w:rsid w:val="000C045B"/>
    <w:rsid w:val="000C153B"/>
    <w:rsid w:val="000C1C1D"/>
    <w:rsid w:val="000C43BE"/>
    <w:rsid w:val="000C4860"/>
    <w:rsid w:val="000D01BA"/>
    <w:rsid w:val="000D1548"/>
    <w:rsid w:val="000D453F"/>
    <w:rsid w:val="000D6410"/>
    <w:rsid w:val="000D7ADB"/>
    <w:rsid w:val="000E047C"/>
    <w:rsid w:val="000E2185"/>
    <w:rsid w:val="000E264D"/>
    <w:rsid w:val="000E3C12"/>
    <w:rsid w:val="000E599A"/>
    <w:rsid w:val="000E62AA"/>
    <w:rsid w:val="000E6DBF"/>
    <w:rsid w:val="000E798C"/>
    <w:rsid w:val="000F3535"/>
    <w:rsid w:val="000F3F7D"/>
    <w:rsid w:val="000F5547"/>
    <w:rsid w:val="000F6551"/>
    <w:rsid w:val="00102D34"/>
    <w:rsid w:val="00102E3B"/>
    <w:rsid w:val="00104FA2"/>
    <w:rsid w:val="0010643B"/>
    <w:rsid w:val="001102FD"/>
    <w:rsid w:val="001114D2"/>
    <w:rsid w:val="001143B6"/>
    <w:rsid w:val="00115F1C"/>
    <w:rsid w:val="001170F3"/>
    <w:rsid w:val="001206D2"/>
    <w:rsid w:val="001219CC"/>
    <w:rsid w:val="001249E2"/>
    <w:rsid w:val="00125030"/>
    <w:rsid w:val="0012513B"/>
    <w:rsid w:val="00126D22"/>
    <w:rsid w:val="0013003B"/>
    <w:rsid w:val="00131B48"/>
    <w:rsid w:val="00131EA9"/>
    <w:rsid w:val="00135350"/>
    <w:rsid w:val="00136A2D"/>
    <w:rsid w:val="00136DD2"/>
    <w:rsid w:val="00137605"/>
    <w:rsid w:val="00141A44"/>
    <w:rsid w:val="00142B1E"/>
    <w:rsid w:val="0014482F"/>
    <w:rsid w:val="00145133"/>
    <w:rsid w:val="001454EE"/>
    <w:rsid w:val="00146003"/>
    <w:rsid w:val="00146CAE"/>
    <w:rsid w:val="00146FEB"/>
    <w:rsid w:val="00147BC3"/>
    <w:rsid w:val="00147CBD"/>
    <w:rsid w:val="00155948"/>
    <w:rsid w:val="00155D51"/>
    <w:rsid w:val="0015666E"/>
    <w:rsid w:val="00156AC8"/>
    <w:rsid w:val="00157884"/>
    <w:rsid w:val="001601EC"/>
    <w:rsid w:val="001616F1"/>
    <w:rsid w:val="00162642"/>
    <w:rsid w:val="00163433"/>
    <w:rsid w:val="001654B5"/>
    <w:rsid w:val="00165609"/>
    <w:rsid w:val="00166303"/>
    <w:rsid w:val="00170EEF"/>
    <w:rsid w:val="001717CF"/>
    <w:rsid w:val="00173829"/>
    <w:rsid w:val="00173C14"/>
    <w:rsid w:val="001771B8"/>
    <w:rsid w:val="0017751A"/>
    <w:rsid w:val="00177C9E"/>
    <w:rsid w:val="001801D4"/>
    <w:rsid w:val="0018024C"/>
    <w:rsid w:val="00180F28"/>
    <w:rsid w:val="00181617"/>
    <w:rsid w:val="00183012"/>
    <w:rsid w:val="00184368"/>
    <w:rsid w:val="001852F2"/>
    <w:rsid w:val="00186700"/>
    <w:rsid w:val="0018685A"/>
    <w:rsid w:val="00190BC7"/>
    <w:rsid w:val="001910C7"/>
    <w:rsid w:val="00192D84"/>
    <w:rsid w:val="001932A2"/>
    <w:rsid w:val="001935A7"/>
    <w:rsid w:val="00193716"/>
    <w:rsid w:val="0019407C"/>
    <w:rsid w:val="00196BE9"/>
    <w:rsid w:val="00197921"/>
    <w:rsid w:val="001A4D8D"/>
    <w:rsid w:val="001A5565"/>
    <w:rsid w:val="001B3504"/>
    <w:rsid w:val="001B5CCA"/>
    <w:rsid w:val="001B7286"/>
    <w:rsid w:val="001B7572"/>
    <w:rsid w:val="001B7B50"/>
    <w:rsid w:val="001C29A3"/>
    <w:rsid w:val="001C3CE2"/>
    <w:rsid w:val="001C3CFB"/>
    <w:rsid w:val="001C4B7F"/>
    <w:rsid w:val="001D3D65"/>
    <w:rsid w:val="001D5170"/>
    <w:rsid w:val="001D7DF5"/>
    <w:rsid w:val="001E0428"/>
    <w:rsid w:val="001E10C4"/>
    <w:rsid w:val="001E42EE"/>
    <w:rsid w:val="001E47EB"/>
    <w:rsid w:val="001E4D16"/>
    <w:rsid w:val="001E4F0E"/>
    <w:rsid w:val="001E6CA9"/>
    <w:rsid w:val="001E7F58"/>
    <w:rsid w:val="001F0241"/>
    <w:rsid w:val="001F0555"/>
    <w:rsid w:val="001F4938"/>
    <w:rsid w:val="001F4F92"/>
    <w:rsid w:val="00200873"/>
    <w:rsid w:val="00200B56"/>
    <w:rsid w:val="0020164C"/>
    <w:rsid w:val="00201A31"/>
    <w:rsid w:val="00202DD1"/>
    <w:rsid w:val="002037A0"/>
    <w:rsid w:val="002060B5"/>
    <w:rsid w:val="00207C80"/>
    <w:rsid w:val="00207D7C"/>
    <w:rsid w:val="002122D3"/>
    <w:rsid w:val="00213326"/>
    <w:rsid w:val="00213996"/>
    <w:rsid w:val="00214052"/>
    <w:rsid w:val="00214E26"/>
    <w:rsid w:val="00215E99"/>
    <w:rsid w:val="0021720D"/>
    <w:rsid w:val="00226DD4"/>
    <w:rsid w:val="002270F3"/>
    <w:rsid w:val="002273C4"/>
    <w:rsid w:val="00230CEC"/>
    <w:rsid w:val="00234C8A"/>
    <w:rsid w:val="00235C96"/>
    <w:rsid w:val="0023602A"/>
    <w:rsid w:val="00242B41"/>
    <w:rsid w:val="00243EB8"/>
    <w:rsid w:val="00244819"/>
    <w:rsid w:val="002465D7"/>
    <w:rsid w:val="002466BC"/>
    <w:rsid w:val="00247241"/>
    <w:rsid w:val="00251EA8"/>
    <w:rsid w:val="00252DC4"/>
    <w:rsid w:val="0025611D"/>
    <w:rsid w:val="002568DB"/>
    <w:rsid w:val="00256948"/>
    <w:rsid w:val="00256D24"/>
    <w:rsid w:val="002573EA"/>
    <w:rsid w:val="00260BD7"/>
    <w:rsid w:val="0026295D"/>
    <w:rsid w:val="00262A8D"/>
    <w:rsid w:val="00267492"/>
    <w:rsid w:val="00271E45"/>
    <w:rsid w:val="00271E71"/>
    <w:rsid w:val="0027281C"/>
    <w:rsid w:val="00272B18"/>
    <w:rsid w:val="00272BCD"/>
    <w:rsid w:val="00273734"/>
    <w:rsid w:val="00274907"/>
    <w:rsid w:val="002772E2"/>
    <w:rsid w:val="00280291"/>
    <w:rsid w:val="002806ED"/>
    <w:rsid w:val="00286ED1"/>
    <w:rsid w:val="00290AFE"/>
    <w:rsid w:val="002979A4"/>
    <w:rsid w:val="00297DCF"/>
    <w:rsid w:val="002A1601"/>
    <w:rsid w:val="002A2A5E"/>
    <w:rsid w:val="002A2BFA"/>
    <w:rsid w:val="002B0279"/>
    <w:rsid w:val="002B1AC3"/>
    <w:rsid w:val="002B1F5A"/>
    <w:rsid w:val="002B2DAB"/>
    <w:rsid w:val="002B3681"/>
    <w:rsid w:val="002B409A"/>
    <w:rsid w:val="002B5C48"/>
    <w:rsid w:val="002B6412"/>
    <w:rsid w:val="002C0848"/>
    <w:rsid w:val="002C0A89"/>
    <w:rsid w:val="002C1F89"/>
    <w:rsid w:val="002C309D"/>
    <w:rsid w:val="002C3DEE"/>
    <w:rsid w:val="002C4624"/>
    <w:rsid w:val="002C4B64"/>
    <w:rsid w:val="002C7B6D"/>
    <w:rsid w:val="002D1F9C"/>
    <w:rsid w:val="002D2180"/>
    <w:rsid w:val="002D356B"/>
    <w:rsid w:val="002D4A4D"/>
    <w:rsid w:val="002D514C"/>
    <w:rsid w:val="002D66FB"/>
    <w:rsid w:val="002D7E8C"/>
    <w:rsid w:val="002E0EF9"/>
    <w:rsid w:val="002E12CA"/>
    <w:rsid w:val="002E2431"/>
    <w:rsid w:val="002E5604"/>
    <w:rsid w:val="002E5FE2"/>
    <w:rsid w:val="002E6345"/>
    <w:rsid w:val="002F1B9F"/>
    <w:rsid w:val="002F3841"/>
    <w:rsid w:val="002F6788"/>
    <w:rsid w:val="002F72EB"/>
    <w:rsid w:val="00300A1B"/>
    <w:rsid w:val="003038C1"/>
    <w:rsid w:val="00312BE9"/>
    <w:rsid w:val="00312CFB"/>
    <w:rsid w:val="00316551"/>
    <w:rsid w:val="00321FBA"/>
    <w:rsid w:val="00322753"/>
    <w:rsid w:val="003238B7"/>
    <w:rsid w:val="00323B89"/>
    <w:rsid w:val="00326C0B"/>
    <w:rsid w:val="003309A1"/>
    <w:rsid w:val="00331844"/>
    <w:rsid w:val="00331E99"/>
    <w:rsid w:val="003324A2"/>
    <w:rsid w:val="00335ECD"/>
    <w:rsid w:val="00337877"/>
    <w:rsid w:val="00341C08"/>
    <w:rsid w:val="00342D03"/>
    <w:rsid w:val="00342D4E"/>
    <w:rsid w:val="0034546F"/>
    <w:rsid w:val="00347A7D"/>
    <w:rsid w:val="00351820"/>
    <w:rsid w:val="003563A4"/>
    <w:rsid w:val="003567BD"/>
    <w:rsid w:val="00360189"/>
    <w:rsid w:val="00362045"/>
    <w:rsid w:val="00367FFC"/>
    <w:rsid w:val="0037227D"/>
    <w:rsid w:val="00373EB5"/>
    <w:rsid w:val="003752D8"/>
    <w:rsid w:val="00375DBF"/>
    <w:rsid w:val="00377001"/>
    <w:rsid w:val="00380605"/>
    <w:rsid w:val="00386192"/>
    <w:rsid w:val="00386798"/>
    <w:rsid w:val="003869F1"/>
    <w:rsid w:val="0038786B"/>
    <w:rsid w:val="00393519"/>
    <w:rsid w:val="00394167"/>
    <w:rsid w:val="00394C23"/>
    <w:rsid w:val="00394D06"/>
    <w:rsid w:val="00397056"/>
    <w:rsid w:val="00397325"/>
    <w:rsid w:val="003A15EF"/>
    <w:rsid w:val="003A181B"/>
    <w:rsid w:val="003A4B57"/>
    <w:rsid w:val="003A7D3B"/>
    <w:rsid w:val="003B06F4"/>
    <w:rsid w:val="003B0EBC"/>
    <w:rsid w:val="003B33E2"/>
    <w:rsid w:val="003B420C"/>
    <w:rsid w:val="003B46FE"/>
    <w:rsid w:val="003B60A5"/>
    <w:rsid w:val="003B744B"/>
    <w:rsid w:val="003C1314"/>
    <w:rsid w:val="003C25F8"/>
    <w:rsid w:val="003C3204"/>
    <w:rsid w:val="003C66E4"/>
    <w:rsid w:val="003D09B6"/>
    <w:rsid w:val="003D14C2"/>
    <w:rsid w:val="003D2EC8"/>
    <w:rsid w:val="003D2FC3"/>
    <w:rsid w:val="003D32A4"/>
    <w:rsid w:val="003D4AFA"/>
    <w:rsid w:val="003D6EBF"/>
    <w:rsid w:val="003E2FE4"/>
    <w:rsid w:val="003E3195"/>
    <w:rsid w:val="003E5F13"/>
    <w:rsid w:val="003E6B96"/>
    <w:rsid w:val="003F2CD6"/>
    <w:rsid w:val="003F4B06"/>
    <w:rsid w:val="003F6058"/>
    <w:rsid w:val="003F70C6"/>
    <w:rsid w:val="003F7816"/>
    <w:rsid w:val="0040031A"/>
    <w:rsid w:val="004008B1"/>
    <w:rsid w:val="004060C0"/>
    <w:rsid w:val="0040689A"/>
    <w:rsid w:val="00410A4D"/>
    <w:rsid w:val="00411360"/>
    <w:rsid w:val="00413EFF"/>
    <w:rsid w:val="00415596"/>
    <w:rsid w:val="0042182D"/>
    <w:rsid w:val="00421C4B"/>
    <w:rsid w:val="00421F33"/>
    <w:rsid w:val="0042331A"/>
    <w:rsid w:val="00425453"/>
    <w:rsid w:val="004272DB"/>
    <w:rsid w:val="00434615"/>
    <w:rsid w:val="00436655"/>
    <w:rsid w:val="004368F5"/>
    <w:rsid w:val="00437CF6"/>
    <w:rsid w:val="004407A8"/>
    <w:rsid w:val="004468CE"/>
    <w:rsid w:val="00446943"/>
    <w:rsid w:val="00446ADB"/>
    <w:rsid w:val="00446EDA"/>
    <w:rsid w:val="00451BBD"/>
    <w:rsid w:val="00455874"/>
    <w:rsid w:val="00456109"/>
    <w:rsid w:val="00456F88"/>
    <w:rsid w:val="00460099"/>
    <w:rsid w:val="00461340"/>
    <w:rsid w:val="004663B8"/>
    <w:rsid w:val="00467B16"/>
    <w:rsid w:val="00471D07"/>
    <w:rsid w:val="004772FD"/>
    <w:rsid w:val="0047752C"/>
    <w:rsid w:val="0048067D"/>
    <w:rsid w:val="00480FAB"/>
    <w:rsid w:val="0048154D"/>
    <w:rsid w:val="004824BD"/>
    <w:rsid w:val="0048296B"/>
    <w:rsid w:val="00483A03"/>
    <w:rsid w:val="00485B29"/>
    <w:rsid w:val="00486A39"/>
    <w:rsid w:val="004872DF"/>
    <w:rsid w:val="00487EE7"/>
    <w:rsid w:val="00490101"/>
    <w:rsid w:val="00491160"/>
    <w:rsid w:val="0049186C"/>
    <w:rsid w:val="00493572"/>
    <w:rsid w:val="004968F1"/>
    <w:rsid w:val="00497179"/>
    <w:rsid w:val="004977A7"/>
    <w:rsid w:val="004A1A00"/>
    <w:rsid w:val="004A1B5A"/>
    <w:rsid w:val="004A252B"/>
    <w:rsid w:val="004A3823"/>
    <w:rsid w:val="004A5983"/>
    <w:rsid w:val="004B27E0"/>
    <w:rsid w:val="004B4D6C"/>
    <w:rsid w:val="004B66CE"/>
    <w:rsid w:val="004C0394"/>
    <w:rsid w:val="004C1993"/>
    <w:rsid w:val="004C22C4"/>
    <w:rsid w:val="004C47B8"/>
    <w:rsid w:val="004C7ACB"/>
    <w:rsid w:val="004D12E2"/>
    <w:rsid w:val="004D3A72"/>
    <w:rsid w:val="004D4419"/>
    <w:rsid w:val="004D5894"/>
    <w:rsid w:val="004D5CAC"/>
    <w:rsid w:val="004D7C12"/>
    <w:rsid w:val="004E167F"/>
    <w:rsid w:val="004E1EE4"/>
    <w:rsid w:val="004E23B7"/>
    <w:rsid w:val="004E5274"/>
    <w:rsid w:val="004E58F7"/>
    <w:rsid w:val="004E69A0"/>
    <w:rsid w:val="004F0C62"/>
    <w:rsid w:val="004F2E88"/>
    <w:rsid w:val="004F31D8"/>
    <w:rsid w:val="004F36FB"/>
    <w:rsid w:val="004F663A"/>
    <w:rsid w:val="004F6C62"/>
    <w:rsid w:val="00500561"/>
    <w:rsid w:val="005019A3"/>
    <w:rsid w:val="00502B20"/>
    <w:rsid w:val="005040AB"/>
    <w:rsid w:val="00504B7C"/>
    <w:rsid w:val="00506524"/>
    <w:rsid w:val="0050662E"/>
    <w:rsid w:val="00507928"/>
    <w:rsid w:val="00507E6B"/>
    <w:rsid w:val="00510B8F"/>
    <w:rsid w:val="00510E4E"/>
    <w:rsid w:val="00514A0E"/>
    <w:rsid w:val="00516B01"/>
    <w:rsid w:val="0051729A"/>
    <w:rsid w:val="00520D11"/>
    <w:rsid w:val="00530023"/>
    <w:rsid w:val="00532FB6"/>
    <w:rsid w:val="00535CB2"/>
    <w:rsid w:val="00536AAA"/>
    <w:rsid w:val="0053733C"/>
    <w:rsid w:val="00537966"/>
    <w:rsid w:val="005402B7"/>
    <w:rsid w:val="0054078F"/>
    <w:rsid w:val="00545C0A"/>
    <w:rsid w:val="00550D1F"/>
    <w:rsid w:val="005526EE"/>
    <w:rsid w:val="00557CE4"/>
    <w:rsid w:val="00557DAD"/>
    <w:rsid w:val="0056008F"/>
    <w:rsid w:val="00561861"/>
    <w:rsid w:val="0056339A"/>
    <w:rsid w:val="00565C3D"/>
    <w:rsid w:val="005667B5"/>
    <w:rsid w:val="00572679"/>
    <w:rsid w:val="00572E5B"/>
    <w:rsid w:val="00572EF2"/>
    <w:rsid w:val="005731D8"/>
    <w:rsid w:val="00576283"/>
    <w:rsid w:val="005762E2"/>
    <w:rsid w:val="0057696C"/>
    <w:rsid w:val="005774D5"/>
    <w:rsid w:val="00581EAD"/>
    <w:rsid w:val="005829DB"/>
    <w:rsid w:val="0058312D"/>
    <w:rsid w:val="00583F2A"/>
    <w:rsid w:val="0058662D"/>
    <w:rsid w:val="005867DF"/>
    <w:rsid w:val="00586F8F"/>
    <w:rsid w:val="00587676"/>
    <w:rsid w:val="005918C3"/>
    <w:rsid w:val="005919EC"/>
    <w:rsid w:val="0059295C"/>
    <w:rsid w:val="00594B45"/>
    <w:rsid w:val="00594E4D"/>
    <w:rsid w:val="005A0D8A"/>
    <w:rsid w:val="005A2AD1"/>
    <w:rsid w:val="005A4120"/>
    <w:rsid w:val="005A47A6"/>
    <w:rsid w:val="005A59A2"/>
    <w:rsid w:val="005A6DC1"/>
    <w:rsid w:val="005B1C38"/>
    <w:rsid w:val="005B1EC3"/>
    <w:rsid w:val="005B21E1"/>
    <w:rsid w:val="005B2589"/>
    <w:rsid w:val="005B2DEF"/>
    <w:rsid w:val="005B4740"/>
    <w:rsid w:val="005B5D24"/>
    <w:rsid w:val="005C181E"/>
    <w:rsid w:val="005C229C"/>
    <w:rsid w:val="005C59FB"/>
    <w:rsid w:val="005C5B40"/>
    <w:rsid w:val="005C5D45"/>
    <w:rsid w:val="005C6885"/>
    <w:rsid w:val="005C6F2A"/>
    <w:rsid w:val="005D2009"/>
    <w:rsid w:val="005D36AE"/>
    <w:rsid w:val="005D4707"/>
    <w:rsid w:val="005D47A7"/>
    <w:rsid w:val="005D5638"/>
    <w:rsid w:val="005D63DF"/>
    <w:rsid w:val="005E0D90"/>
    <w:rsid w:val="005E151A"/>
    <w:rsid w:val="005E177F"/>
    <w:rsid w:val="005E4E57"/>
    <w:rsid w:val="005E6933"/>
    <w:rsid w:val="005F026F"/>
    <w:rsid w:val="005F2C0A"/>
    <w:rsid w:val="005F2E06"/>
    <w:rsid w:val="005F33F8"/>
    <w:rsid w:val="005F48F6"/>
    <w:rsid w:val="005F5106"/>
    <w:rsid w:val="005F54D8"/>
    <w:rsid w:val="005F6D85"/>
    <w:rsid w:val="005F6DDA"/>
    <w:rsid w:val="005F6E42"/>
    <w:rsid w:val="005F70A1"/>
    <w:rsid w:val="005F7673"/>
    <w:rsid w:val="00600663"/>
    <w:rsid w:val="00600B2D"/>
    <w:rsid w:val="00603C7B"/>
    <w:rsid w:val="0060462A"/>
    <w:rsid w:val="00606CB4"/>
    <w:rsid w:val="006102FC"/>
    <w:rsid w:val="006104AC"/>
    <w:rsid w:val="00610FB8"/>
    <w:rsid w:val="00613207"/>
    <w:rsid w:val="00614A1F"/>
    <w:rsid w:val="00615BC7"/>
    <w:rsid w:val="00616775"/>
    <w:rsid w:val="00616920"/>
    <w:rsid w:val="006169A4"/>
    <w:rsid w:val="006169DC"/>
    <w:rsid w:val="00616FC8"/>
    <w:rsid w:val="0062051A"/>
    <w:rsid w:val="00623552"/>
    <w:rsid w:val="0062373D"/>
    <w:rsid w:val="00634EE5"/>
    <w:rsid w:val="00641B3D"/>
    <w:rsid w:val="00642E3F"/>
    <w:rsid w:val="00644937"/>
    <w:rsid w:val="00645583"/>
    <w:rsid w:val="0064594C"/>
    <w:rsid w:val="00646839"/>
    <w:rsid w:val="006473DA"/>
    <w:rsid w:val="0065251C"/>
    <w:rsid w:val="00653811"/>
    <w:rsid w:val="006545B7"/>
    <w:rsid w:val="00654D2C"/>
    <w:rsid w:val="00656733"/>
    <w:rsid w:val="006572B3"/>
    <w:rsid w:val="006610CC"/>
    <w:rsid w:val="006622FD"/>
    <w:rsid w:val="00662332"/>
    <w:rsid w:val="0066395E"/>
    <w:rsid w:val="00663F3C"/>
    <w:rsid w:val="006676D5"/>
    <w:rsid w:val="0067279F"/>
    <w:rsid w:val="00674AC8"/>
    <w:rsid w:val="00675F19"/>
    <w:rsid w:val="00676B5F"/>
    <w:rsid w:val="00677282"/>
    <w:rsid w:val="00677DE8"/>
    <w:rsid w:val="00682307"/>
    <w:rsid w:val="00683380"/>
    <w:rsid w:val="00687A20"/>
    <w:rsid w:val="006909CD"/>
    <w:rsid w:val="00691C3E"/>
    <w:rsid w:val="00692254"/>
    <w:rsid w:val="006930AA"/>
    <w:rsid w:val="006953D0"/>
    <w:rsid w:val="0069586D"/>
    <w:rsid w:val="00695DC7"/>
    <w:rsid w:val="00696F4D"/>
    <w:rsid w:val="00697722"/>
    <w:rsid w:val="006A0AFB"/>
    <w:rsid w:val="006A2EFE"/>
    <w:rsid w:val="006A314A"/>
    <w:rsid w:val="006A3E49"/>
    <w:rsid w:val="006A5EA8"/>
    <w:rsid w:val="006A6747"/>
    <w:rsid w:val="006A7028"/>
    <w:rsid w:val="006A7BD7"/>
    <w:rsid w:val="006B1F48"/>
    <w:rsid w:val="006B4176"/>
    <w:rsid w:val="006B5C2A"/>
    <w:rsid w:val="006B67A9"/>
    <w:rsid w:val="006B6D9A"/>
    <w:rsid w:val="006B6EAC"/>
    <w:rsid w:val="006C1C2C"/>
    <w:rsid w:val="006C24E0"/>
    <w:rsid w:val="006C4C19"/>
    <w:rsid w:val="006C56D8"/>
    <w:rsid w:val="006C6165"/>
    <w:rsid w:val="006C6922"/>
    <w:rsid w:val="006C6B02"/>
    <w:rsid w:val="006C6B4F"/>
    <w:rsid w:val="006C7568"/>
    <w:rsid w:val="006D1308"/>
    <w:rsid w:val="006D50BB"/>
    <w:rsid w:val="006D5C91"/>
    <w:rsid w:val="006D6056"/>
    <w:rsid w:val="006D6A87"/>
    <w:rsid w:val="006D7521"/>
    <w:rsid w:val="006E07E7"/>
    <w:rsid w:val="006E39E2"/>
    <w:rsid w:val="006E3ED5"/>
    <w:rsid w:val="006E4175"/>
    <w:rsid w:val="006E5D70"/>
    <w:rsid w:val="006E6036"/>
    <w:rsid w:val="006E69EE"/>
    <w:rsid w:val="006E7A67"/>
    <w:rsid w:val="006F0014"/>
    <w:rsid w:val="006F1F8B"/>
    <w:rsid w:val="006F2E4F"/>
    <w:rsid w:val="006F32F1"/>
    <w:rsid w:val="006F7B57"/>
    <w:rsid w:val="00702167"/>
    <w:rsid w:val="00702B67"/>
    <w:rsid w:val="00703EC3"/>
    <w:rsid w:val="00705448"/>
    <w:rsid w:val="00705E7E"/>
    <w:rsid w:val="00710104"/>
    <w:rsid w:val="00715F5C"/>
    <w:rsid w:val="00720A6D"/>
    <w:rsid w:val="00721496"/>
    <w:rsid w:val="007216D8"/>
    <w:rsid w:val="007219A8"/>
    <w:rsid w:val="007224A8"/>
    <w:rsid w:val="0072422C"/>
    <w:rsid w:val="00726284"/>
    <w:rsid w:val="00730829"/>
    <w:rsid w:val="00731A76"/>
    <w:rsid w:val="007337BC"/>
    <w:rsid w:val="00740C67"/>
    <w:rsid w:val="00743F4B"/>
    <w:rsid w:val="0074464C"/>
    <w:rsid w:val="00744705"/>
    <w:rsid w:val="00744C6B"/>
    <w:rsid w:val="00746AE0"/>
    <w:rsid w:val="0074766B"/>
    <w:rsid w:val="007476F1"/>
    <w:rsid w:val="00752316"/>
    <w:rsid w:val="00753995"/>
    <w:rsid w:val="00754199"/>
    <w:rsid w:val="0075474C"/>
    <w:rsid w:val="007560BC"/>
    <w:rsid w:val="00756859"/>
    <w:rsid w:val="00757A4E"/>
    <w:rsid w:val="007609C9"/>
    <w:rsid w:val="00762E8F"/>
    <w:rsid w:val="00764592"/>
    <w:rsid w:val="00764A79"/>
    <w:rsid w:val="00765765"/>
    <w:rsid w:val="007678AC"/>
    <w:rsid w:val="00767D0B"/>
    <w:rsid w:val="00772BCF"/>
    <w:rsid w:val="00773A2E"/>
    <w:rsid w:val="00773BAD"/>
    <w:rsid w:val="0077463B"/>
    <w:rsid w:val="0077623E"/>
    <w:rsid w:val="007765F7"/>
    <w:rsid w:val="00777BD7"/>
    <w:rsid w:val="00781F64"/>
    <w:rsid w:val="0078206A"/>
    <w:rsid w:val="00783726"/>
    <w:rsid w:val="007842E5"/>
    <w:rsid w:val="0078432C"/>
    <w:rsid w:val="0078508C"/>
    <w:rsid w:val="0078632B"/>
    <w:rsid w:val="007863BE"/>
    <w:rsid w:val="00786BD0"/>
    <w:rsid w:val="00786F8E"/>
    <w:rsid w:val="007874BF"/>
    <w:rsid w:val="00793F67"/>
    <w:rsid w:val="007A047D"/>
    <w:rsid w:val="007A0772"/>
    <w:rsid w:val="007A07CD"/>
    <w:rsid w:val="007A2D13"/>
    <w:rsid w:val="007A39BC"/>
    <w:rsid w:val="007A406F"/>
    <w:rsid w:val="007A5284"/>
    <w:rsid w:val="007A586A"/>
    <w:rsid w:val="007A5D16"/>
    <w:rsid w:val="007A6298"/>
    <w:rsid w:val="007A78D0"/>
    <w:rsid w:val="007B08CD"/>
    <w:rsid w:val="007B0FDC"/>
    <w:rsid w:val="007B1968"/>
    <w:rsid w:val="007B26C8"/>
    <w:rsid w:val="007B4F28"/>
    <w:rsid w:val="007B55D2"/>
    <w:rsid w:val="007B6B5C"/>
    <w:rsid w:val="007B7E49"/>
    <w:rsid w:val="007C04F7"/>
    <w:rsid w:val="007C08AE"/>
    <w:rsid w:val="007C22E4"/>
    <w:rsid w:val="007C23CE"/>
    <w:rsid w:val="007C24C1"/>
    <w:rsid w:val="007C5BFB"/>
    <w:rsid w:val="007D6C24"/>
    <w:rsid w:val="007D7AF1"/>
    <w:rsid w:val="007E09E3"/>
    <w:rsid w:val="007E4247"/>
    <w:rsid w:val="007E43A8"/>
    <w:rsid w:val="007E53A8"/>
    <w:rsid w:val="007E59C5"/>
    <w:rsid w:val="007E6BAF"/>
    <w:rsid w:val="007F0929"/>
    <w:rsid w:val="007F43E3"/>
    <w:rsid w:val="00800C74"/>
    <w:rsid w:val="00801DAE"/>
    <w:rsid w:val="008125FD"/>
    <w:rsid w:val="008132F2"/>
    <w:rsid w:val="00814A4A"/>
    <w:rsid w:val="0081723A"/>
    <w:rsid w:val="00817667"/>
    <w:rsid w:val="00820AFD"/>
    <w:rsid w:val="00821C51"/>
    <w:rsid w:val="00824157"/>
    <w:rsid w:val="00824D5F"/>
    <w:rsid w:val="00830D92"/>
    <w:rsid w:val="00834EFB"/>
    <w:rsid w:val="00835306"/>
    <w:rsid w:val="0084208C"/>
    <w:rsid w:val="008421DE"/>
    <w:rsid w:val="00843D6D"/>
    <w:rsid w:val="00845C80"/>
    <w:rsid w:val="00846026"/>
    <w:rsid w:val="0085044D"/>
    <w:rsid w:val="00850724"/>
    <w:rsid w:val="00850EAC"/>
    <w:rsid w:val="008516DA"/>
    <w:rsid w:val="0085463E"/>
    <w:rsid w:val="00862255"/>
    <w:rsid w:val="008625F4"/>
    <w:rsid w:val="0086275A"/>
    <w:rsid w:val="00863CB5"/>
    <w:rsid w:val="00866EE4"/>
    <w:rsid w:val="0086779C"/>
    <w:rsid w:val="008701DF"/>
    <w:rsid w:val="008727BE"/>
    <w:rsid w:val="0088137F"/>
    <w:rsid w:val="008822EB"/>
    <w:rsid w:val="008846F4"/>
    <w:rsid w:val="00891D1E"/>
    <w:rsid w:val="00891D42"/>
    <w:rsid w:val="00892454"/>
    <w:rsid w:val="0089423B"/>
    <w:rsid w:val="00897C9F"/>
    <w:rsid w:val="008A011E"/>
    <w:rsid w:val="008A0500"/>
    <w:rsid w:val="008A2E9A"/>
    <w:rsid w:val="008A5792"/>
    <w:rsid w:val="008A6560"/>
    <w:rsid w:val="008B2DAE"/>
    <w:rsid w:val="008B2ED4"/>
    <w:rsid w:val="008B36CB"/>
    <w:rsid w:val="008B3863"/>
    <w:rsid w:val="008B7D7A"/>
    <w:rsid w:val="008C019A"/>
    <w:rsid w:val="008C031F"/>
    <w:rsid w:val="008C2DDA"/>
    <w:rsid w:val="008C5B10"/>
    <w:rsid w:val="008C5DF3"/>
    <w:rsid w:val="008C6577"/>
    <w:rsid w:val="008C753C"/>
    <w:rsid w:val="008C7A89"/>
    <w:rsid w:val="008D0B87"/>
    <w:rsid w:val="008E0466"/>
    <w:rsid w:val="008E2E58"/>
    <w:rsid w:val="008E2F33"/>
    <w:rsid w:val="008E3CED"/>
    <w:rsid w:val="008E7DB0"/>
    <w:rsid w:val="008F0894"/>
    <w:rsid w:val="008F1382"/>
    <w:rsid w:val="008F6B67"/>
    <w:rsid w:val="00901965"/>
    <w:rsid w:val="00902D6C"/>
    <w:rsid w:val="0091110A"/>
    <w:rsid w:val="00911888"/>
    <w:rsid w:val="0091551F"/>
    <w:rsid w:val="009163F9"/>
    <w:rsid w:val="00916F41"/>
    <w:rsid w:val="009173AF"/>
    <w:rsid w:val="009173B3"/>
    <w:rsid w:val="00917FD6"/>
    <w:rsid w:val="00922F9F"/>
    <w:rsid w:val="00924C52"/>
    <w:rsid w:val="00925516"/>
    <w:rsid w:val="009266A0"/>
    <w:rsid w:val="00926891"/>
    <w:rsid w:val="00930578"/>
    <w:rsid w:val="009313A2"/>
    <w:rsid w:val="00931ED0"/>
    <w:rsid w:val="00933117"/>
    <w:rsid w:val="0093478F"/>
    <w:rsid w:val="00935199"/>
    <w:rsid w:val="00935819"/>
    <w:rsid w:val="00940235"/>
    <w:rsid w:val="00943DA5"/>
    <w:rsid w:val="009441B8"/>
    <w:rsid w:val="0094474F"/>
    <w:rsid w:val="00947973"/>
    <w:rsid w:val="009504ED"/>
    <w:rsid w:val="0095166A"/>
    <w:rsid w:val="00952E51"/>
    <w:rsid w:val="00954660"/>
    <w:rsid w:val="009561A0"/>
    <w:rsid w:val="009561A6"/>
    <w:rsid w:val="009569FC"/>
    <w:rsid w:val="00957A97"/>
    <w:rsid w:val="009649B5"/>
    <w:rsid w:val="009660A7"/>
    <w:rsid w:val="009746F8"/>
    <w:rsid w:val="0098179B"/>
    <w:rsid w:val="0098646C"/>
    <w:rsid w:val="00986F84"/>
    <w:rsid w:val="009906C1"/>
    <w:rsid w:val="00991F02"/>
    <w:rsid w:val="00994201"/>
    <w:rsid w:val="0099755C"/>
    <w:rsid w:val="009A01F4"/>
    <w:rsid w:val="009A056F"/>
    <w:rsid w:val="009A0797"/>
    <w:rsid w:val="009A195C"/>
    <w:rsid w:val="009A251E"/>
    <w:rsid w:val="009A404E"/>
    <w:rsid w:val="009A421D"/>
    <w:rsid w:val="009A42E7"/>
    <w:rsid w:val="009B2636"/>
    <w:rsid w:val="009B35BB"/>
    <w:rsid w:val="009C0CE6"/>
    <w:rsid w:val="009C17D3"/>
    <w:rsid w:val="009C2DFA"/>
    <w:rsid w:val="009C3F72"/>
    <w:rsid w:val="009C5AA6"/>
    <w:rsid w:val="009C6737"/>
    <w:rsid w:val="009C6B5B"/>
    <w:rsid w:val="009C6CB6"/>
    <w:rsid w:val="009C6D28"/>
    <w:rsid w:val="009C797E"/>
    <w:rsid w:val="009C7C36"/>
    <w:rsid w:val="009D10A1"/>
    <w:rsid w:val="009D1B41"/>
    <w:rsid w:val="009D1BCA"/>
    <w:rsid w:val="009D2954"/>
    <w:rsid w:val="009D4F8D"/>
    <w:rsid w:val="009D5006"/>
    <w:rsid w:val="009D7555"/>
    <w:rsid w:val="009E10FE"/>
    <w:rsid w:val="009E1F14"/>
    <w:rsid w:val="009E40C0"/>
    <w:rsid w:val="009E71B5"/>
    <w:rsid w:val="009E7AD3"/>
    <w:rsid w:val="009F1FC5"/>
    <w:rsid w:val="009F2011"/>
    <w:rsid w:val="009F41D5"/>
    <w:rsid w:val="009F511A"/>
    <w:rsid w:val="009F5301"/>
    <w:rsid w:val="00A018DA"/>
    <w:rsid w:val="00A0258D"/>
    <w:rsid w:val="00A025B8"/>
    <w:rsid w:val="00A03FE2"/>
    <w:rsid w:val="00A06DF4"/>
    <w:rsid w:val="00A10344"/>
    <w:rsid w:val="00A115D2"/>
    <w:rsid w:val="00A1301D"/>
    <w:rsid w:val="00A141DC"/>
    <w:rsid w:val="00A14707"/>
    <w:rsid w:val="00A14B5E"/>
    <w:rsid w:val="00A1703F"/>
    <w:rsid w:val="00A2078B"/>
    <w:rsid w:val="00A20D3B"/>
    <w:rsid w:val="00A20D3E"/>
    <w:rsid w:val="00A215D8"/>
    <w:rsid w:val="00A2336C"/>
    <w:rsid w:val="00A2549A"/>
    <w:rsid w:val="00A261B9"/>
    <w:rsid w:val="00A26EDD"/>
    <w:rsid w:val="00A27E43"/>
    <w:rsid w:val="00A30804"/>
    <w:rsid w:val="00A31A67"/>
    <w:rsid w:val="00A3200F"/>
    <w:rsid w:val="00A329FD"/>
    <w:rsid w:val="00A332FF"/>
    <w:rsid w:val="00A3354E"/>
    <w:rsid w:val="00A357FC"/>
    <w:rsid w:val="00A35C12"/>
    <w:rsid w:val="00A366A9"/>
    <w:rsid w:val="00A37734"/>
    <w:rsid w:val="00A37869"/>
    <w:rsid w:val="00A4088D"/>
    <w:rsid w:val="00A41BF4"/>
    <w:rsid w:val="00A42A3C"/>
    <w:rsid w:val="00A4505E"/>
    <w:rsid w:val="00A4622D"/>
    <w:rsid w:val="00A46717"/>
    <w:rsid w:val="00A47849"/>
    <w:rsid w:val="00A500BE"/>
    <w:rsid w:val="00A504AC"/>
    <w:rsid w:val="00A50FDC"/>
    <w:rsid w:val="00A51DB2"/>
    <w:rsid w:val="00A54A34"/>
    <w:rsid w:val="00A54C96"/>
    <w:rsid w:val="00A56A98"/>
    <w:rsid w:val="00A57901"/>
    <w:rsid w:val="00A60479"/>
    <w:rsid w:val="00A606CB"/>
    <w:rsid w:val="00A62190"/>
    <w:rsid w:val="00A635A9"/>
    <w:rsid w:val="00A65C65"/>
    <w:rsid w:val="00A67B18"/>
    <w:rsid w:val="00A704F7"/>
    <w:rsid w:val="00A7630F"/>
    <w:rsid w:val="00A774B6"/>
    <w:rsid w:val="00A8170B"/>
    <w:rsid w:val="00A82695"/>
    <w:rsid w:val="00A8357C"/>
    <w:rsid w:val="00A844A9"/>
    <w:rsid w:val="00A84947"/>
    <w:rsid w:val="00A855A7"/>
    <w:rsid w:val="00A85C19"/>
    <w:rsid w:val="00A879FE"/>
    <w:rsid w:val="00A87E96"/>
    <w:rsid w:val="00A90918"/>
    <w:rsid w:val="00A90D15"/>
    <w:rsid w:val="00A91F39"/>
    <w:rsid w:val="00A93C5F"/>
    <w:rsid w:val="00A945E7"/>
    <w:rsid w:val="00A94BC7"/>
    <w:rsid w:val="00A95B86"/>
    <w:rsid w:val="00AA34E9"/>
    <w:rsid w:val="00AA41D3"/>
    <w:rsid w:val="00AA6C0E"/>
    <w:rsid w:val="00AB0947"/>
    <w:rsid w:val="00AB0F64"/>
    <w:rsid w:val="00AB15D4"/>
    <w:rsid w:val="00AB191F"/>
    <w:rsid w:val="00AB302D"/>
    <w:rsid w:val="00AB37D9"/>
    <w:rsid w:val="00AB455D"/>
    <w:rsid w:val="00AB6E75"/>
    <w:rsid w:val="00AC1204"/>
    <w:rsid w:val="00AC136F"/>
    <w:rsid w:val="00AC2281"/>
    <w:rsid w:val="00AC4C28"/>
    <w:rsid w:val="00AC54A3"/>
    <w:rsid w:val="00AC5750"/>
    <w:rsid w:val="00AC632D"/>
    <w:rsid w:val="00AD08AC"/>
    <w:rsid w:val="00AD16CA"/>
    <w:rsid w:val="00AD1C50"/>
    <w:rsid w:val="00AD2B17"/>
    <w:rsid w:val="00AD31A1"/>
    <w:rsid w:val="00AD4096"/>
    <w:rsid w:val="00AD6531"/>
    <w:rsid w:val="00AD75B5"/>
    <w:rsid w:val="00AD75E1"/>
    <w:rsid w:val="00AE110F"/>
    <w:rsid w:val="00AE5B40"/>
    <w:rsid w:val="00AE66EF"/>
    <w:rsid w:val="00AE7199"/>
    <w:rsid w:val="00AE7FF8"/>
    <w:rsid w:val="00AF0CE5"/>
    <w:rsid w:val="00AF1992"/>
    <w:rsid w:val="00AF2A59"/>
    <w:rsid w:val="00AF38DC"/>
    <w:rsid w:val="00AF524F"/>
    <w:rsid w:val="00AF5F4F"/>
    <w:rsid w:val="00B00212"/>
    <w:rsid w:val="00B00260"/>
    <w:rsid w:val="00B027B1"/>
    <w:rsid w:val="00B048B2"/>
    <w:rsid w:val="00B04A34"/>
    <w:rsid w:val="00B04DD3"/>
    <w:rsid w:val="00B05F94"/>
    <w:rsid w:val="00B11365"/>
    <w:rsid w:val="00B12B84"/>
    <w:rsid w:val="00B160DD"/>
    <w:rsid w:val="00B170A6"/>
    <w:rsid w:val="00B208E7"/>
    <w:rsid w:val="00B24423"/>
    <w:rsid w:val="00B25D34"/>
    <w:rsid w:val="00B270C7"/>
    <w:rsid w:val="00B276EF"/>
    <w:rsid w:val="00B277F3"/>
    <w:rsid w:val="00B27936"/>
    <w:rsid w:val="00B32E0D"/>
    <w:rsid w:val="00B34B83"/>
    <w:rsid w:val="00B354AF"/>
    <w:rsid w:val="00B366E2"/>
    <w:rsid w:val="00B37153"/>
    <w:rsid w:val="00B41A53"/>
    <w:rsid w:val="00B41B8D"/>
    <w:rsid w:val="00B41D06"/>
    <w:rsid w:val="00B445A2"/>
    <w:rsid w:val="00B4671B"/>
    <w:rsid w:val="00B4799B"/>
    <w:rsid w:val="00B51BD3"/>
    <w:rsid w:val="00B532B1"/>
    <w:rsid w:val="00B53834"/>
    <w:rsid w:val="00B5462A"/>
    <w:rsid w:val="00B549E8"/>
    <w:rsid w:val="00B60886"/>
    <w:rsid w:val="00B63FC4"/>
    <w:rsid w:val="00B64FCF"/>
    <w:rsid w:val="00B65592"/>
    <w:rsid w:val="00B665FC"/>
    <w:rsid w:val="00B71F47"/>
    <w:rsid w:val="00B7258E"/>
    <w:rsid w:val="00B76753"/>
    <w:rsid w:val="00B80C38"/>
    <w:rsid w:val="00B84394"/>
    <w:rsid w:val="00B843E5"/>
    <w:rsid w:val="00B8460B"/>
    <w:rsid w:val="00B84C6D"/>
    <w:rsid w:val="00B86075"/>
    <w:rsid w:val="00B87D46"/>
    <w:rsid w:val="00B93B9F"/>
    <w:rsid w:val="00B947E5"/>
    <w:rsid w:val="00B97F5C"/>
    <w:rsid w:val="00BA0624"/>
    <w:rsid w:val="00BA0D11"/>
    <w:rsid w:val="00BA2C4C"/>
    <w:rsid w:val="00BA3418"/>
    <w:rsid w:val="00BA4D1C"/>
    <w:rsid w:val="00BC0A72"/>
    <w:rsid w:val="00BC0C02"/>
    <w:rsid w:val="00BC3687"/>
    <w:rsid w:val="00BC3A3A"/>
    <w:rsid w:val="00BC41C0"/>
    <w:rsid w:val="00BC5BE0"/>
    <w:rsid w:val="00BC7D1A"/>
    <w:rsid w:val="00BD0904"/>
    <w:rsid w:val="00BD4275"/>
    <w:rsid w:val="00BD4FDF"/>
    <w:rsid w:val="00BD74F1"/>
    <w:rsid w:val="00BE3518"/>
    <w:rsid w:val="00BE6956"/>
    <w:rsid w:val="00BF3EFF"/>
    <w:rsid w:val="00BF68B4"/>
    <w:rsid w:val="00BF7839"/>
    <w:rsid w:val="00C00A94"/>
    <w:rsid w:val="00C00EF1"/>
    <w:rsid w:val="00C0457D"/>
    <w:rsid w:val="00C0496E"/>
    <w:rsid w:val="00C0529D"/>
    <w:rsid w:val="00C060D9"/>
    <w:rsid w:val="00C060EF"/>
    <w:rsid w:val="00C067C4"/>
    <w:rsid w:val="00C06FD0"/>
    <w:rsid w:val="00C10F61"/>
    <w:rsid w:val="00C1135A"/>
    <w:rsid w:val="00C139C4"/>
    <w:rsid w:val="00C15053"/>
    <w:rsid w:val="00C17376"/>
    <w:rsid w:val="00C2135F"/>
    <w:rsid w:val="00C24871"/>
    <w:rsid w:val="00C2560D"/>
    <w:rsid w:val="00C3015D"/>
    <w:rsid w:val="00C3076E"/>
    <w:rsid w:val="00C359BC"/>
    <w:rsid w:val="00C36760"/>
    <w:rsid w:val="00C4022F"/>
    <w:rsid w:val="00C402B7"/>
    <w:rsid w:val="00C40909"/>
    <w:rsid w:val="00C41678"/>
    <w:rsid w:val="00C419CA"/>
    <w:rsid w:val="00C421DE"/>
    <w:rsid w:val="00C43173"/>
    <w:rsid w:val="00C4457D"/>
    <w:rsid w:val="00C4571B"/>
    <w:rsid w:val="00C47421"/>
    <w:rsid w:val="00C51036"/>
    <w:rsid w:val="00C52FBB"/>
    <w:rsid w:val="00C53470"/>
    <w:rsid w:val="00C53A65"/>
    <w:rsid w:val="00C57CDB"/>
    <w:rsid w:val="00C60DDA"/>
    <w:rsid w:val="00C61C5F"/>
    <w:rsid w:val="00C62EA1"/>
    <w:rsid w:val="00C64AB9"/>
    <w:rsid w:val="00C65796"/>
    <w:rsid w:val="00C71663"/>
    <w:rsid w:val="00C73185"/>
    <w:rsid w:val="00C73523"/>
    <w:rsid w:val="00C77790"/>
    <w:rsid w:val="00C80C4F"/>
    <w:rsid w:val="00C8175C"/>
    <w:rsid w:val="00C82F66"/>
    <w:rsid w:val="00C836A1"/>
    <w:rsid w:val="00C83AA7"/>
    <w:rsid w:val="00C83DF5"/>
    <w:rsid w:val="00C8717A"/>
    <w:rsid w:val="00C878D2"/>
    <w:rsid w:val="00C92473"/>
    <w:rsid w:val="00CA0FE3"/>
    <w:rsid w:val="00CA33F6"/>
    <w:rsid w:val="00CA36FD"/>
    <w:rsid w:val="00CA5D84"/>
    <w:rsid w:val="00CA68C5"/>
    <w:rsid w:val="00CA7F0B"/>
    <w:rsid w:val="00CB0274"/>
    <w:rsid w:val="00CB230F"/>
    <w:rsid w:val="00CB2782"/>
    <w:rsid w:val="00CB3CCE"/>
    <w:rsid w:val="00CB3FE4"/>
    <w:rsid w:val="00CB4225"/>
    <w:rsid w:val="00CB47F3"/>
    <w:rsid w:val="00CB5C0E"/>
    <w:rsid w:val="00CB6B94"/>
    <w:rsid w:val="00CC091B"/>
    <w:rsid w:val="00CC5D62"/>
    <w:rsid w:val="00CC6773"/>
    <w:rsid w:val="00CD12BD"/>
    <w:rsid w:val="00CD168D"/>
    <w:rsid w:val="00CD52D6"/>
    <w:rsid w:val="00CD5597"/>
    <w:rsid w:val="00CD65ED"/>
    <w:rsid w:val="00CE1AE0"/>
    <w:rsid w:val="00CE3349"/>
    <w:rsid w:val="00CE4046"/>
    <w:rsid w:val="00CE5096"/>
    <w:rsid w:val="00CE7A5B"/>
    <w:rsid w:val="00CF0E15"/>
    <w:rsid w:val="00CF187F"/>
    <w:rsid w:val="00CF2778"/>
    <w:rsid w:val="00CF2B65"/>
    <w:rsid w:val="00CF32DC"/>
    <w:rsid w:val="00CF3EDB"/>
    <w:rsid w:val="00CF3F15"/>
    <w:rsid w:val="00CF463A"/>
    <w:rsid w:val="00CF4A90"/>
    <w:rsid w:val="00CF5521"/>
    <w:rsid w:val="00CF5BAC"/>
    <w:rsid w:val="00CF5EEC"/>
    <w:rsid w:val="00CF66DD"/>
    <w:rsid w:val="00CF7457"/>
    <w:rsid w:val="00CF782E"/>
    <w:rsid w:val="00D00AB4"/>
    <w:rsid w:val="00D028A8"/>
    <w:rsid w:val="00D03A1F"/>
    <w:rsid w:val="00D07E27"/>
    <w:rsid w:val="00D07F49"/>
    <w:rsid w:val="00D1127E"/>
    <w:rsid w:val="00D12FA2"/>
    <w:rsid w:val="00D138E6"/>
    <w:rsid w:val="00D15DEA"/>
    <w:rsid w:val="00D1617B"/>
    <w:rsid w:val="00D169BE"/>
    <w:rsid w:val="00D20233"/>
    <w:rsid w:val="00D20CAE"/>
    <w:rsid w:val="00D20CC1"/>
    <w:rsid w:val="00D22869"/>
    <w:rsid w:val="00D234A1"/>
    <w:rsid w:val="00D26457"/>
    <w:rsid w:val="00D30C73"/>
    <w:rsid w:val="00D328B6"/>
    <w:rsid w:val="00D33A92"/>
    <w:rsid w:val="00D3409C"/>
    <w:rsid w:val="00D34E7E"/>
    <w:rsid w:val="00D3538C"/>
    <w:rsid w:val="00D366F4"/>
    <w:rsid w:val="00D37C80"/>
    <w:rsid w:val="00D4083F"/>
    <w:rsid w:val="00D411B7"/>
    <w:rsid w:val="00D42E91"/>
    <w:rsid w:val="00D44184"/>
    <w:rsid w:val="00D47185"/>
    <w:rsid w:val="00D47350"/>
    <w:rsid w:val="00D50D3B"/>
    <w:rsid w:val="00D53FA3"/>
    <w:rsid w:val="00D55E4F"/>
    <w:rsid w:val="00D611BF"/>
    <w:rsid w:val="00D62957"/>
    <w:rsid w:val="00D630C8"/>
    <w:rsid w:val="00D638A7"/>
    <w:rsid w:val="00D65AA7"/>
    <w:rsid w:val="00D66722"/>
    <w:rsid w:val="00D66E94"/>
    <w:rsid w:val="00D70F4D"/>
    <w:rsid w:val="00D71E3C"/>
    <w:rsid w:val="00D72A2E"/>
    <w:rsid w:val="00D735E8"/>
    <w:rsid w:val="00D73B3B"/>
    <w:rsid w:val="00D73B89"/>
    <w:rsid w:val="00D8045A"/>
    <w:rsid w:val="00D8071A"/>
    <w:rsid w:val="00D80B2D"/>
    <w:rsid w:val="00D82F46"/>
    <w:rsid w:val="00D84E9F"/>
    <w:rsid w:val="00D85770"/>
    <w:rsid w:val="00D85D9C"/>
    <w:rsid w:val="00D90329"/>
    <w:rsid w:val="00D90EEE"/>
    <w:rsid w:val="00D90FF1"/>
    <w:rsid w:val="00D93A7B"/>
    <w:rsid w:val="00D94D03"/>
    <w:rsid w:val="00D979C4"/>
    <w:rsid w:val="00DA147D"/>
    <w:rsid w:val="00DA1C95"/>
    <w:rsid w:val="00DA3A93"/>
    <w:rsid w:val="00DA3ADD"/>
    <w:rsid w:val="00DA576C"/>
    <w:rsid w:val="00DA5C34"/>
    <w:rsid w:val="00DA60C8"/>
    <w:rsid w:val="00DA71CC"/>
    <w:rsid w:val="00DB1892"/>
    <w:rsid w:val="00DB3619"/>
    <w:rsid w:val="00DB6CAA"/>
    <w:rsid w:val="00DC0DB0"/>
    <w:rsid w:val="00DC1046"/>
    <w:rsid w:val="00DC2221"/>
    <w:rsid w:val="00DC2391"/>
    <w:rsid w:val="00DC2611"/>
    <w:rsid w:val="00DC39C1"/>
    <w:rsid w:val="00DC78A8"/>
    <w:rsid w:val="00DD01B1"/>
    <w:rsid w:val="00DD05A1"/>
    <w:rsid w:val="00DD2A3E"/>
    <w:rsid w:val="00DD3F40"/>
    <w:rsid w:val="00DD7374"/>
    <w:rsid w:val="00DD7606"/>
    <w:rsid w:val="00DD76B5"/>
    <w:rsid w:val="00DE0134"/>
    <w:rsid w:val="00DE3041"/>
    <w:rsid w:val="00DE6BCF"/>
    <w:rsid w:val="00DF26CB"/>
    <w:rsid w:val="00DF274B"/>
    <w:rsid w:val="00DF2AFE"/>
    <w:rsid w:val="00DF4B62"/>
    <w:rsid w:val="00E03DD1"/>
    <w:rsid w:val="00E0458F"/>
    <w:rsid w:val="00E066AC"/>
    <w:rsid w:val="00E067B6"/>
    <w:rsid w:val="00E10D45"/>
    <w:rsid w:val="00E1185C"/>
    <w:rsid w:val="00E134F0"/>
    <w:rsid w:val="00E1439B"/>
    <w:rsid w:val="00E16D78"/>
    <w:rsid w:val="00E212E6"/>
    <w:rsid w:val="00E24A57"/>
    <w:rsid w:val="00E25520"/>
    <w:rsid w:val="00E26FD3"/>
    <w:rsid w:val="00E27885"/>
    <w:rsid w:val="00E32073"/>
    <w:rsid w:val="00E33984"/>
    <w:rsid w:val="00E33DB1"/>
    <w:rsid w:val="00E34B1B"/>
    <w:rsid w:val="00E35514"/>
    <w:rsid w:val="00E3637E"/>
    <w:rsid w:val="00E36989"/>
    <w:rsid w:val="00E419DF"/>
    <w:rsid w:val="00E42EE3"/>
    <w:rsid w:val="00E43E18"/>
    <w:rsid w:val="00E44BCB"/>
    <w:rsid w:val="00E44E77"/>
    <w:rsid w:val="00E478F8"/>
    <w:rsid w:val="00E52F31"/>
    <w:rsid w:val="00E53A79"/>
    <w:rsid w:val="00E53B80"/>
    <w:rsid w:val="00E53DF8"/>
    <w:rsid w:val="00E5702D"/>
    <w:rsid w:val="00E702EF"/>
    <w:rsid w:val="00E70723"/>
    <w:rsid w:val="00E71156"/>
    <w:rsid w:val="00E71BAB"/>
    <w:rsid w:val="00E72136"/>
    <w:rsid w:val="00E728B9"/>
    <w:rsid w:val="00E73470"/>
    <w:rsid w:val="00E75C9E"/>
    <w:rsid w:val="00E7614C"/>
    <w:rsid w:val="00E7710B"/>
    <w:rsid w:val="00E80EE2"/>
    <w:rsid w:val="00E82307"/>
    <w:rsid w:val="00E8249A"/>
    <w:rsid w:val="00E8305A"/>
    <w:rsid w:val="00E84278"/>
    <w:rsid w:val="00E84753"/>
    <w:rsid w:val="00E84870"/>
    <w:rsid w:val="00E85303"/>
    <w:rsid w:val="00E85503"/>
    <w:rsid w:val="00E85A78"/>
    <w:rsid w:val="00E909F0"/>
    <w:rsid w:val="00E91285"/>
    <w:rsid w:val="00E91DBE"/>
    <w:rsid w:val="00E92272"/>
    <w:rsid w:val="00E93C20"/>
    <w:rsid w:val="00E95469"/>
    <w:rsid w:val="00E9675F"/>
    <w:rsid w:val="00E9790C"/>
    <w:rsid w:val="00E97CEA"/>
    <w:rsid w:val="00EA136A"/>
    <w:rsid w:val="00EA3407"/>
    <w:rsid w:val="00EA37B1"/>
    <w:rsid w:val="00EA3805"/>
    <w:rsid w:val="00EA4410"/>
    <w:rsid w:val="00EA4610"/>
    <w:rsid w:val="00EA5CDE"/>
    <w:rsid w:val="00EA6E89"/>
    <w:rsid w:val="00EB0B0C"/>
    <w:rsid w:val="00EB12E0"/>
    <w:rsid w:val="00EB3BC2"/>
    <w:rsid w:val="00EB5D32"/>
    <w:rsid w:val="00EB63D0"/>
    <w:rsid w:val="00EB7414"/>
    <w:rsid w:val="00EC0D3A"/>
    <w:rsid w:val="00EC21E1"/>
    <w:rsid w:val="00EC22D5"/>
    <w:rsid w:val="00EC6259"/>
    <w:rsid w:val="00EC63A5"/>
    <w:rsid w:val="00ED21B9"/>
    <w:rsid w:val="00ED23FC"/>
    <w:rsid w:val="00ED3EC0"/>
    <w:rsid w:val="00ED5E07"/>
    <w:rsid w:val="00EE0300"/>
    <w:rsid w:val="00EE047C"/>
    <w:rsid w:val="00EE05D9"/>
    <w:rsid w:val="00EE2D8C"/>
    <w:rsid w:val="00EE3B8F"/>
    <w:rsid w:val="00EE43C4"/>
    <w:rsid w:val="00EE59F2"/>
    <w:rsid w:val="00EF0B49"/>
    <w:rsid w:val="00EF2011"/>
    <w:rsid w:val="00EF261B"/>
    <w:rsid w:val="00EF2C44"/>
    <w:rsid w:val="00EF3A88"/>
    <w:rsid w:val="00EF4A32"/>
    <w:rsid w:val="00F001C1"/>
    <w:rsid w:val="00F00630"/>
    <w:rsid w:val="00F00F2D"/>
    <w:rsid w:val="00F0107B"/>
    <w:rsid w:val="00F01564"/>
    <w:rsid w:val="00F01C14"/>
    <w:rsid w:val="00F037D4"/>
    <w:rsid w:val="00F05CD0"/>
    <w:rsid w:val="00F06283"/>
    <w:rsid w:val="00F11432"/>
    <w:rsid w:val="00F123A7"/>
    <w:rsid w:val="00F1421B"/>
    <w:rsid w:val="00F14AF4"/>
    <w:rsid w:val="00F2027D"/>
    <w:rsid w:val="00F20690"/>
    <w:rsid w:val="00F2337C"/>
    <w:rsid w:val="00F23C25"/>
    <w:rsid w:val="00F249FB"/>
    <w:rsid w:val="00F25422"/>
    <w:rsid w:val="00F26BDD"/>
    <w:rsid w:val="00F27D99"/>
    <w:rsid w:val="00F312F3"/>
    <w:rsid w:val="00F32A42"/>
    <w:rsid w:val="00F33170"/>
    <w:rsid w:val="00F35F29"/>
    <w:rsid w:val="00F37B61"/>
    <w:rsid w:val="00F4026A"/>
    <w:rsid w:val="00F41C10"/>
    <w:rsid w:val="00F44244"/>
    <w:rsid w:val="00F44A68"/>
    <w:rsid w:val="00F51C8A"/>
    <w:rsid w:val="00F51DDE"/>
    <w:rsid w:val="00F523E3"/>
    <w:rsid w:val="00F539C7"/>
    <w:rsid w:val="00F5571E"/>
    <w:rsid w:val="00F5663A"/>
    <w:rsid w:val="00F60B96"/>
    <w:rsid w:val="00F6405F"/>
    <w:rsid w:val="00F6687D"/>
    <w:rsid w:val="00F668C9"/>
    <w:rsid w:val="00F6774F"/>
    <w:rsid w:val="00F70962"/>
    <w:rsid w:val="00F70B78"/>
    <w:rsid w:val="00F71468"/>
    <w:rsid w:val="00F71817"/>
    <w:rsid w:val="00F724E3"/>
    <w:rsid w:val="00F73244"/>
    <w:rsid w:val="00F7466B"/>
    <w:rsid w:val="00F74AB0"/>
    <w:rsid w:val="00F75CEE"/>
    <w:rsid w:val="00F77699"/>
    <w:rsid w:val="00F85DC1"/>
    <w:rsid w:val="00F86524"/>
    <w:rsid w:val="00F871BD"/>
    <w:rsid w:val="00F90C91"/>
    <w:rsid w:val="00F91A21"/>
    <w:rsid w:val="00F92CAE"/>
    <w:rsid w:val="00F95966"/>
    <w:rsid w:val="00F9737F"/>
    <w:rsid w:val="00F97498"/>
    <w:rsid w:val="00FA014A"/>
    <w:rsid w:val="00FA466C"/>
    <w:rsid w:val="00FB2573"/>
    <w:rsid w:val="00FB2AA2"/>
    <w:rsid w:val="00FB42F5"/>
    <w:rsid w:val="00FB4A40"/>
    <w:rsid w:val="00FB55D1"/>
    <w:rsid w:val="00FB78BB"/>
    <w:rsid w:val="00FC1597"/>
    <w:rsid w:val="00FC1ABA"/>
    <w:rsid w:val="00FC3A30"/>
    <w:rsid w:val="00FC486B"/>
    <w:rsid w:val="00FC6645"/>
    <w:rsid w:val="00FC73E8"/>
    <w:rsid w:val="00FC77D4"/>
    <w:rsid w:val="00FD2794"/>
    <w:rsid w:val="00FD35B6"/>
    <w:rsid w:val="00FD3F57"/>
    <w:rsid w:val="00FD42B4"/>
    <w:rsid w:val="00FD5832"/>
    <w:rsid w:val="00FE1457"/>
    <w:rsid w:val="00FE2214"/>
    <w:rsid w:val="00FE42E2"/>
    <w:rsid w:val="00FF5F1F"/>
    <w:rsid w:val="00FF60A1"/>
    <w:rsid w:val="00FF6383"/>
    <w:rsid w:val="00FF7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A3DFD2-76B9-4BC5-855F-6ADE12B3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C2"/>
    <w:rPr>
      <w:rFonts w:eastAsia="SimSun"/>
      <w:sz w:val="28"/>
      <w:szCs w:val="28"/>
      <w:lang w:eastAsia="zh-CN"/>
    </w:rPr>
  </w:style>
  <w:style w:type="paragraph" w:styleId="Heading1">
    <w:name w:val="heading 1"/>
    <w:basedOn w:val="Normal"/>
    <w:next w:val="Normal"/>
    <w:link w:val="Heading1Char"/>
    <w:uiPriority w:val="99"/>
    <w:qFormat/>
    <w:rsid w:val="00830D92"/>
    <w:pPr>
      <w:keepNext/>
      <w:keepLines/>
      <w:numPr>
        <w:numId w:val="2"/>
      </w:numPr>
      <w:spacing w:before="480"/>
      <w:jc w:val="center"/>
      <w:outlineLvl w:val="0"/>
    </w:pPr>
    <w:rPr>
      <w:rFonts w:eastAsia="Times New Roman"/>
      <w:b/>
      <w:bCs/>
      <w:u w:val="single"/>
    </w:rPr>
  </w:style>
  <w:style w:type="paragraph" w:styleId="Heading2">
    <w:name w:val="heading 2"/>
    <w:basedOn w:val="Normal"/>
    <w:next w:val="Normal"/>
    <w:link w:val="Heading2Char"/>
    <w:uiPriority w:val="99"/>
    <w:qFormat/>
    <w:rsid w:val="00B37153"/>
    <w:pPr>
      <w:keepNext/>
      <w:numPr>
        <w:ilvl w:val="1"/>
        <w:numId w:val="2"/>
      </w:numPr>
      <w:spacing w:before="240" w:after="6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0D92"/>
    <w:rPr>
      <w:b/>
      <w:bCs/>
      <w:sz w:val="28"/>
      <w:szCs w:val="28"/>
      <w:u w:val="single"/>
      <w:lang w:eastAsia="zh-CN"/>
    </w:rPr>
  </w:style>
  <w:style w:type="character" w:customStyle="1" w:styleId="Heading2Char">
    <w:name w:val="Heading 2 Char"/>
    <w:link w:val="Heading2"/>
    <w:uiPriority w:val="99"/>
    <w:locked/>
    <w:rsid w:val="00B37153"/>
    <w:rPr>
      <w:rFonts w:eastAsia="SimSun"/>
      <w:b/>
      <w:bCs/>
      <w:iCs/>
      <w:sz w:val="28"/>
      <w:szCs w:val="28"/>
      <w:lang w:eastAsia="zh-CN"/>
    </w:rPr>
  </w:style>
  <w:style w:type="paragraph" w:styleId="BodyTextIndent3">
    <w:name w:val="Body Text Indent 3"/>
    <w:basedOn w:val="Normal"/>
    <w:link w:val="BodyTextIndent3Char"/>
    <w:uiPriority w:val="99"/>
    <w:rsid w:val="001E4F0E"/>
    <w:pPr>
      <w:spacing w:after="120"/>
      <w:ind w:left="283"/>
    </w:pPr>
    <w:rPr>
      <w:sz w:val="16"/>
      <w:szCs w:val="20"/>
    </w:rPr>
  </w:style>
  <w:style w:type="character" w:customStyle="1" w:styleId="BodyTextIndent3Char">
    <w:name w:val="Body Text Indent 3 Char"/>
    <w:link w:val="BodyTextIndent3"/>
    <w:uiPriority w:val="99"/>
    <w:locked/>
    <w:rsid w:val="003B0EBC"/>
    <w:rPr>
      <w:rFonts w:eastAsia="SimSun"/>
      <w:sz w:val="16"/>
      <w:lang w:eastAsia="zh-CN"/>
    </w:rPr>
  </w:style>
  <w:style w:type="paragraph" w:styleId="Header">
    <w:name w:val="header"/>
    <w:basedOn w:val="Normal"/>
    <w:link w:val="HeaderChar"/>
    <w:uiPriority w:val="99"/>
    <w:rsid w:val="00CF7457"/>
    <w:pPr>
      <w:tabs>
        <w:tab w:val="center" w:pos="4153"/>
        <w:tab w:val="right" w:pos="8306"/>
      </w:tabs>
    </w:pPr>
    <w:rPr>
      <w:szCs w:val="20"/>
    </w:rPr>
  </w:style>
  <w:style w:type="character" w:customStyle="1" w:styleId="HeaderChar">
    <w:name w:val="Header Char"/>
    <w:link w:val="Header"/>
    <w:uiPriority w:val="99"/>
    <w:locked/>
    <w:rsid w:val="003B0EBC"/>
    <w:rPr>
      <w:rFonts w:eastAsia="SimSun"/>
      <w:sz w:val="28"/>
      <w:lang w:eastAsia="zh-CN"/>
    </w:rPr>
  </w:style>
  <w:style w:type="character" w:styleId="PageNumber">
    <w:name w:val="page number"/>
    <w:uiPriority w:val="99"/>
    <w:rsid w:val="00CF7457"/>
    <w:rPr>
      <w:rFonts w:cs="Times New Roman"/>
    </w:rPr>
  </w:style>
  <w:style w:type="paragraph" w:styleId="BalloonText">
    <w:name w:val="Balloon Text"/>
    <w:basedOn w:val="Normal"/>
    <w:link w:val="BalloonTextChar"/>
    <w:uiPriority w:val="99"/>
    <w:semiHidden/>
    <w:rsid w:val="00A4088D"/>
    <w:rPr>
      <w:rFonts w:ascii="Tahoma" w:hAnsi="Tahoma"/>
      <w:sz w:val="16"/>
      <w:szCs w:val="20"/>
    </w:rPr>
  </w:style>
  <w:style w:type="character" w:customStyle="1" w:styleId="BalloonTextChar">
    <w:name w:val="Balloon Text Char"/>
    <w:link w:val="BalloonText"/>
    <w:uiPriority w:val="99"/>
    <w:semiHidden/>
    <w:locked/>
    <w:rsid w:val="003B0EBC"/>
    <w:rPr>
      <w:rFonts w:ascii="Tahoma" w:eastAsia="SimSun" w:hAnsi="Tahoma"/>
      <w:sz w:val="16"/>
      <w:lang w:eastAsia="zh-CN"/>
    </w:rPr>
  </w:style>
  <w:style w:type="paragraph" w:customStyle="1" w:styleId="naisc">
    <w:name w:val="naisc"/>
    <w:basedOn w:val="Normal"/>
    <w:uiPriority w:val="99"/>
    <w:rsid w:val="003C3204"/>
    <w:pPr>
      <w:spacing w:before="450" w:after="225"/>
      <w:jc w:val="center"/>
    </w:pPr>
    <w:rPr>
      <w:rFonts w:eastAsia="Times New Roman"/>
      <w:b/>
      <w:bCs/>
      <w:sz w:val="26"/>
      <w:szCs w:val="26"/>
      <w:lang w:eastAsia="lv-LV"/>
    </w:rPr>
  </w:style>
  <w:style w:type="character" w:styleId="Hyperlink">
    <w:name w:val="Hyperlink"/>
    <w:uiPriority w:val="99"/>
    <w:rsid w:val="003C3204"/>
    <w:rPr>
      <w:rFonts w:cs="Times New Roman"/>
      <w:color w:val="0000FF"/>
      <w:u w:val="single"/>
    </w:rPr>
  </w:style>
  <w:style w:type="character" w:styleId="CommentReference">
    <w:name w:val="annotation reference"/>
    <w:uiPriority w:val="99"/>
    <w:semiHidden/>
    <w:rsid w:val="00644937"/>
    <w:rPr>
      <w:rFonts w:cs="Times New Roman"/>
      <w:sz w:val="16"/>
    </w:rPr>
  </w:style>
  <w:style w:type="paragraph" w:styleId="CommentText">
    <w:name w:val="annotation text"/>
    <w:basedOn w:val="Normal"/>
    <w:link w:val="CommentTextChar"/>
    <w:uiPriority w:val="99"/>
    <w:semiHidden/>
    <w:rsid w:val="00644937"/>
    <w:rPr>
      <w:sz w:val="20"/>
      <w:szCs w:val="20"/>
    </w:rPr>
  </w:style>
  <w:style w:type="character" w:customStyle="1" w:styleId="CommentTextChar">
    <w:name w:val="Comment Text Char"/>
    <w:link w:val="CommentText"/>
    <w:uiPriority w:val="99"/>
    <w:semiHidden/>
    <w:locked/>
    <w:rsid w:val="003B0EBC"/>
    <w:rPr>
      <w:rFonts w:eastAsia="SimSun"/>
      <w:lang w:eastAsia="zh-CN"/>
    </w:rPr>
  </w:style>
  <w:style w:type="paragraph" w:styleId="CommentSubject">
    <w:name w:val="annotation subject"/>
    <w:basedOn w:val="CommentText"/>
    <w:next w:val="CommentText"/>
    <w:link w:val="CommentSubjectChar"/>
    <w:uiPriority w:val="99"/>
    <w:semiHidden/>
    <w:rsid w:val="00644937"/>
    <w:rPr>
      <w:b/>
    </w:rPr>
  </w:style>
  <w:style w:type="character" w:customStyle="1" w:styleId="CommentSubjectChar">
    <w:name w:val="Comment Subject Char"/>
    <w:link w:val="CommentSubject"/>
    <w:uiPriority w:val="99"/>
    <w:semiHidden/>
    <w:locked/>
    <w:rsid w:val="00131B48"/>
    <w:rPr>
      <w:rFonts w:eastAsia="SimSun"/>
      <w:b/>
      <w:lang w:eastAsia="zh-CN"/>
    </w:rPr>
  </w:style>
  <w:style w:type="character" w:styleId="FollowedHyperlink">
    <w:name w:val="FollowedHyperlink"/>
    <w:uiPriority w:val="99"/>
    <w:rsid w:val="004B27E0"/>
    <w:rPr>
      <w:rFonts w:cs="Times New Roman"/>
      <w:color w:val="800080"/>
      <w:u w:val="single"/>
    </w:rPr>
  </w:style>
  <w:style w:type="paragraph" w:styleId="Footer">
    <w:name w:val="footer"/>
    <w:basedOn w:val="Normal"/>
    <w:link w:val="FooterChar"/>
    <w:uiPriority w:val="99"/>
    <w:rsid w:val="00145133"/>
    <w:pPr>
      <w:tabs>
        <w:tab w:val="center" w:pos="4153"/>
        <w:tab w:val="right" w:pos="8306"/>
      </w:tabs>
    </w:pPr>
    <w:rPr>
      <w:szCs w:val="20"/>
    </w:rPr>
  </w:style>
  <w:style w:type="character" w:customStyle="1" w:styleId="FooterChar">
    <w:name w:val="Footer Char"/>
    <w:link w:val="Footer"/>
    <w:uiPriority w:val="99"/>
    <w:locked/>
    <w:rsid w:val="003B0EBC"/>
    <w:rPr>
      <w:rFonts w:eastAsia="SimSun"/>
      <w:sz w:val="28"/>
      <w:lang w:eastAsia="zh-CN"/>
    </w:rPr>
  </w:style>
  <w:style w:type="paragraph" w:styleId="TOC2">
    <w:name w:val="toc 2"/>
    <w:basedOn w:val="Normal"/>
    <w:next w:val="Normal"/>
    <w:autoRedefine/>
    <w:uiPriority w:val="39"/>
    <w:rsid w:val="001616F1"/>
    <w:pPr>
      <w:tabs>
        <w:tab w:val="right" w:leader="dot" w:pos="9061"/>
      </w:tabs>
      <w:spacing w:before="120" w:after="120"/>
      <w:ind w:left="268" w:hanging="268"/>
    </w:pPr>
  </w:style>
  <w:style w:type="paragraph" w:styleId="NormalWeb">
    <w:name w:val="Normal (Web)"/>
    <w:basedOn w:val="Normal"/>
    <w:uiPriority w:val="99"/>
    <w:rsid w:val="005F33F8"/>
    <w:pPr>
      <w:spacing w:before="100" w:after="100"/>
    </w:pPr>
    <w:rPr>
      <w:rFonts w:ascii="Arial Unicode MS" w:eastAsia="Arial Unicode MS" w:hAnsi="Arial Unicode MS"/>
      <w:sz w:val="24"/>
      <w:szCs w:val="20"/>
      <w:lang w:val="en-GB" w:eastAsia="en-US"/>
    </w:rPr>
  </w:style>
  <w:style w:type="paragraph" w:styleId="ListParagraph">
    <w:name w:val="List Paragraph"/>
    <w:basedOn w:val="Normal"/>
    <w:uiPriority w:val="34"/>
    <w:qFormat/>
    <w:rsid w:val="00AC5750"/>
    <w:pPr>
      <w:ind w:left="720"/>
      <w:contextualSpacing/>
    </w:pPr>
  </w:style>
  <w:style w:type="paragraph" w:styleId="BodyText">
    <w:name w:val="Body Text"/>
    <w:basedOn w:val="Normal"/>
    <w:link w:val="BodyTextChar"/>
    <w:uiPriority w:val="99"/>
    <w:rsid w:val="00AC5750"/>
    <w:pPr>
      <w:spacing w:after="120"/>
    </w:pPr>
    <w:rPr>
      <w:szCs w:val="20"/>
    </w:rPr>
  </w:style>
  <w:style w:type="character" w:customStyle="1" w:styleId="BodyTextChar">
    <w:name w:val="Body Text Char"/>
    <w:link w:val="BodyText"/>
    <w:uiPriority w:val="99"/>
    <w:locked/>
    <w:rsid w:val="00AC5750"/>
    <w:rPr>
      <w:rFonts w:eastAsia="SimSun"/>
      <w:sz w:val="28"/>
      <w:lang w:eastAsia="zh-CN"/>
    </w:rPr>
  </w:style>
  <w:style w:type="table" w:styleId="TableGrid">
    <w:name w:val="Table Grid"/>
    <w:basedOn w:val="TableNormal"/>
    <w:uiPriority w:val="99"/>
    <w:rsid w:val="00C2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290AFE"/>
    <w:pPr>
      <w:spacing w:after="120"/>
      <w:ind w:left="283"/>
    </w:pPr>
    <w:rPr>
      <w:szCs w:val="20"/>
    </w:rPr>
  </w:style>
  <w:style w:type="character" w:customStyle="1" w:styleId="BodyTextIndentChar">
    <w:name w:val="Body Text Indent Char"/>
    <w:link w:val="BodyTextIndent"/>
    <w:uiPriority w:val="99"/>
    <w:locked/>
    <w:rsid w:val="00290AFE"/>
    <w:rPr>
      <w:rFonts w:eastAsia="SimSun"/>
      <w:sz w:val="28"/>
      <w:lang w:eastAsia="zh-CN"/>
    </w:rPr>
  </w:style>
  <w:style w:type="character" w:customStyle="1" w:styleId="fontsize21">
    <w:name w:val="fontsize21"/>
    <w:uiPriority w:val="99"/>
    <w:rsid w:val="006E69EE"/>
    <w:rPr>
      <w:i/>
      <w:sz w:val="15"/>
    </w:rPr>
  </w:style>
  <w:style w:type="paragraph" w:styleId="BodyTextIndent2">
    <w:name w:val="Body Text Indent 2"/>
    <w:basedOn w:val="Normal"/>
    <w:link w:val="BodyTextIndent2Char"/>
    <w:uiPriority w:val="99"/>
    <w:rsid w:val="00D028A8"/>
    <w:pPr>
      <w:spacing w:after="120" w:line="480" w:lineRule="auto"/>
      <w:ind w:left="283"/>
    </w:pPr>
    <w:rPr>
      <w:szCs w:val="20"/>
    </w:rPr>
  </w:style>
  <w:style w:type="character" w:customStyle="1" w:styleId="BodyTextIndent2Char">
    <w:name w:val="Body Text Indent 2 Char"/>
    <w:link w:val="BodyTextIndent2"/>
    <w:uiPriority w:val="99"/>
    <w:locked/>
    <w:rsid w:val="00D028A8"/>
    <w:rPr>
      <w:rFonts w:eastAsia="SimSun"/>
      <w:sz w:val="28"/>
      <w:lang w:eastAsia="zh-CN"/>
    </w:rPr>
  </w:style>
  <w:style w:type="character" w:styleId="Strong">
    <w:name w:val="Strong"/>
    <w:uiPriority w:val="22"/>
    <w:qFormat/>
    <w:rsid w:val="007E53A8"/>
    <w:rPr>
      <w:rFonts w:cs="Times New Roman"/>
      <w:b/>
    </w:rPr>
  </w:style>
  <w:style w:type="table" w:customStyle="1" w:styleId="MediumList21">
    <w:name w:val="Medium List 21"/>
    <w:uiPriority w:val="99"/>
    <w:rsid w:val="007E53A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OC1">
    <w:name w:val="toc 1"/>
    <w:basedOn w:val="Normal"/>
    <w:next w:val="Normal"/>
    <w:autoRedefine/>
    <w:uiPriority w:val="39"/>
    <w:rsid w:val="004A1B5A"/>
    <w:pPr>
      <w:spacing w:after="100"/>
    </w:pPr>
  </w:style>
  <w:style w:type="character" w:customStyle="1" w:styleId="tvhtml1">
    <w:name w:val="tv_html1"/>
    <w:uiPriority w:val="99"/>
    <w:rsid w:val="005019A3"/>
    <w:rPr>
      <w:rFonts w:ascii="Verdana" w:hAnsi="Verdana" w:cs="Times New Roman"/>
      <w:sz w:val="18"/>
      <w:szCs w:val="18"/>
    </w:rPr>
  </w:style>
  <w:style w:type="paragraph" w:styleId="z-TopofForm">
    <w:name w:val="HTML Top of Form"/>
    <w:basedOn w:val="Normal"/>
    <w:next w:val="Normal"/>
    <w:link w:val="z-TopofFormChar"/>
    <w:hidden/>
    <w:uiPriority w:val="99"/>
    <w:rsid w:val="0015788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locked/>
    <w:rsid w:val="00157884"/>
    <w:rPr>
      <w:rFonts w:ascii="Arial" w:eastAsia="SimSun" w:hAnsi="Arial" w:cs="Arial"/>
      <w:vanish/>
      <w:sz w:val="16"/>
      <w:szCs w:val="16"/>
      <w:lang w:eastAsia="zh-CN"/>
    </w:rPr>
  </w:style>
  <w:style w:type="paragraph" w:styleId="z-BottomofForm">
    <w:name w:val="HTML Bottom of Form"/>
    <w:basedOn w:val="Normal"/>
    <w:next w:val="Normal"/>
    <w:link w:val="z-BottomofFormChar"/>
    <w:hidden/>
    <w:uiPriority w:val="99"/>
    <w:rsid w:val="0015788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locked/>
    <w:rsid w:val="00157884"/>
    <w:rPr>
      <w:rFonts w:ascii="Arial" w:eastAsia="SimSun" w:hAnsi="Arial" w:cs="Arial"/>
      <w:vanish/>
      <w:sz w:val="16"/>
      <w:szCs w:val="16"/>
      <w:lang w:eastAsia="zh-CN"/>
    </w:rPr>
  </w:style>
  <w:style w:type="paragraph" w:customStyle="1" w:styleId="tvhtml">
    <w:name w:val="tv_html"/>
    <w:basedOn w:val="Normal"/>
    <w:uiPriority w:val="99"/>
    <w:rsid w:val="00F86524"/>
    <w:pPr>
      <w:spacing w:before="100" w:beforeAutospacing="1" w:after="100" w:afterAutospacing="1"/>
    </w:pPr>
    <w:rPr>
      <w:rFonts w:ascii="Verdana" w:eastAsia="Times New Roman" w:hAnsi="Verdana"/>
      <w:sz w:val="18"/>
      <w:szCs w:val="18"/>
      <w:lang w:eastAsia="lv-LV"/>
    </w:rPr>
  </w:style>
  <w:style w:type="paragraph" w:customStyle="1" w:styleId="Default">
    <w:name w:val="Default"/>
    <w:uiPriority w:val="99"/>
    <w:rsid w:val="00AE7199"/>
    <w:pPr>
      <w:autoSpaceDE w:val="0"/>
      <w:autoSpaceDN w:val="0"/>
      <w:adjustRightInd w:val="0"/>
    </w:pPr>
    <w:rPr>
      <w:color w:val="000000"/>
      <w:sz w:val="24"/>
      <w:szCs w:val="24"/>
      <w:lang w:eastAsia="en-US"/>
    </w:rPr>
  </w:style>
  <w:style w:type="paragraph" w:styleId="NoSpacing">
    <w:name w:val="No Spacing"/>
    <w:uiPriority w:val="1"/>
    <w:qFormat/>
    <w:rsid w:val="006D50BB"/>
    <w:rPr>
      <w:rFonts w:ascii="Calibri" w:hAnsi="Calibri"/>
      <w:sz w:val="22"/>
      <w:szCs w:val="22"/>
      <w:lang w:eastAsia="en-US"/>
    </w:rPr>
  </w:style>
  <w:style w:type="paragraph" w:customStyle="1" w:styleId="naisf">
    <w:name w:val="naisf"/>
    <w:basedOn w:val="Normal"/>
    <w:uiPriority w:val="99"/>
    <w:rsid w:val="00021C23"/>
    <w:pPr>
      <w:spacing w:before="75" w:after="75"/>
      <w:ind w:firstLine="375"/>
      <w:jc w:val="both"/>
    </w:pPr>
    <w:rPr>
      <w:rFonts w:eastAsia="Times New Roman"/>
      <w:sz w:val="24"/>
      <w:szCs w:val="24"/>
      <w:lang w:eastAsia="lv-LV"/>
    </w:rPr>
  </w:style>
  <w:style w:type="paragraph" w:styleId="TOCHeading">
    <w:name w:val="TOC Heading"/>
    <w:basedOn w:val="Heading1"/>
    <w:next w:val="Normal"/>
    <w:uiPriority w:val="99"/>
    <w:qFormat/>
    <w:rsid w:val="000D01BA"/>
    <w:pPr>
      <w:numPr>
        <w:numId w:val="0"/>
      </w:numPr>
      <w:spacing w:line="276" w:lineRule="auto"/>
      <w:jc w:val="left"/>
      <w:outlineLvl w:val="9"/>
    </w:pPr>
    <w:rPr>
      <w:rFonts w:ascii="Cambria" w:hAnsi="Cambria"/>
      <w:color w:val="365F91"/>
      <w:u w:val="none"/>
      <w:lang w:val="en-US" w:eastAsia="ja-JP"/>
    </w:rPr>
  </w:style>
  <w:style w:type="paragraph" w:styleId="TOC3">
    <w:name w:val="toc 3"/>
    <w:basedOn w:val="Normal"/>
    <w:next w:val="Normal"/>
    <w:autoRedefine/>
    <w:uiPriority w:val="99"/>
    <w:rsid w:val="00B048B2"/>
    <w:pPr>
      <w:spacing w:after="100" w:line="276" w:lineRule="auto"/>
      <w:ind w:left="440"/>
    </w:pPr>
    <w:rPr>
      <w:rFonts w:ascii="Calibri" w:eastAsia="Times New Roman" w:hAnsi="Calibri"/>
      <w:sz w:val="22"/>
      <w:szCs w:val="22"/>
      <w:lang w:val="en-US" w:eastAsia="ja-JP"/>
    </w:rPr>
  </w:style>
  <w:style w:type="table" w:styleId="ListTable3-Accent1">
    <w:name w:val="List Table 3 Accent 1"/>
    <w:basedOn w:val="TableNormal"/>
    <w:uiPriority w:val="48"/>
    <w:rsid w:val="00271E7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449689">
      <w:marLeft w:val="45"/>
      <w:marRight w:val="45"/>
      <w:marTop w:val="90"/>
      <w:marBottom w:val="90"/>
      <w:divBdr>
        <w:top w:val="none" w:sz="0" w:space="0" w:color="auto"/>
        <w:left w:val="none" w:sz="0" w:space="0" w:color="auto"/>
        <w:bottom w:val="none" w:sz="0" w:space="0" w:color="auto"/>
        <w:right w:val="none" w:sz="0" w:space="0" w:color="auto"/>
      </w:divBdr>
      <w:divsChild>
        <w:div w:id="1867449800">
          <w:marLeft w:val="0"/>
          <w:marRight w:val="0"/>
          <w:marTop w:val="0"/>
          <w:marBottom w:val="567"/>
          <w:divBdr>
            <w:top w:val="none" w:sz="0" w:space="0" w:color="auto"/>
            <w:left w:val="none" w:sz="0" w:space="0" w:color="auto"/>
            <w:bottom w:val="none" w:sz="0" w:space="0" w:color="auto"/>
            <w:right w:val="none" w:sz="0" w:space="0" w:color="auto"/>
          </w:divBdr>
        </w:div>
      </w:divsChild>
    </w:div>
    <w:div w:id="1867449695">
      <w:marLeft w:val="45"/>
      <w:marRight w:val="45"/>
      <w:marTop w:val="90"/>
      <w:marBottom w:val="90"/>
      <w:divBdr>
        <w:top w:val="none" w:sz="0" w:space="0" w:color="auto"/>
        <w:left w:val="none" w:sz="0" w:space="0" w:color="auto"/>
        <w:bottom w:val="none" w:sz="0" w:space="0" w:color="auto"/>
        <w:right w:val="none" w:sz="0" w:space="0" w:color="auto"/>
      </w:divBdr>
      <w:divsChild>
        <w:div w:id="1867449774">
          <w:marLeft w:val="0"/>
          <w:marRight w:val="0"/>
          <w:marTop w:val="240"/>
          <w:marBottom w:val="0"/>
          <w:divBdr>
            <w:top w:val="none" w:sz="0" w:space="0" w:color="auto"/>
            <w:left w:val="none" w:sz="0" w:space="0" w:color="auto"/>
            <w:bottom w:val="none" w:sz="0" w:space="0" w:color="auto"/>
            <w:right w:val="none" w:sz="0" w:space="0" w:color="auto"/>
          </w:divBdr>
        </w:div>
      </w:divsChild>
    </w:div>
    <w:div w:id="1867449711">
      <w:marLeft w:val="0"/>
      <w:marRight w:val="0"/>
      <w:marTop w:val="0"/>
      <w:marBottom w:val="0"/>
      <w:divBdr>
        <w:top w:val="none" w:sz="0" w:space="0" w:color="auto"/>
        <w:left w:val="none" w:sz="0" w:space="0" w:color="auto"/>
        <w:bottom w:val="none" w:sz="0" w:space="0" w:color="auto"/>
        <w:right w:val="none" w:sz="0" w:space="0" w:color="auto"/>
      </w:divBdr>
    </w:div>
    <w:div w:id="1867449714">
      <w:marLeft w:val="0"/>
      <w:marRight w:val="0"/>
      <w:marTop w:val="0"/>
      <w:marBottom w:val="0"/>
      <w:divBdr>
        <w:top w:val="none" w:sz="0" w:space="0" w:color="auto"/>
        <w:left w:val="none" w:sz="0" w:space="0" w:color="auto"/>
        <w:bottom w:val="none" w:sz="0" w:space="0" w:color="auto"/>
        <w:right w:val="none" w:sz="0" w:space="0" w:color="auto"/>
      </w:divBdr>
      <w:divsChild>
        <w:div w:id="1867449703">
          <w:marLeft w:val="0"/>
          <w:marRight w:val="0"/>
          <w:marTop w:val="0"/>
          <w:marBottom w:val="0"/>
          <w:divBdr>
            <w:top w:val="none" w:sz="0" w:space="0" w:color="auto"/>
            <w:left w:val="none" w:sz="0" w:space="0" w:color="auto"/>
            <w:bottom w:val="none" w:sz="0" w:space="0" w:color="auto"/>
            <w:right w:val="none" w:sz="0" w:space="0" w:color="auto"/>
          </w:divBdr>
          <w:divsChild>
            <w:div w:id="1867449771">
              <w:marLeft w:val="0"/>
              <w:marRight w:val="0"/>
              <w:marTop w:val="0"/>
              <w:marBottom w:val="0"/>
              <w:divBdr>
                <w:top w:val="none" w:sz="0" w:space="0" w:color="auto"/>
                <w:left w:val="none" w:sz="0" w:space="0" w:color="auto"/>
                <w:bottom w:val="none" w:sz="0" w:space="0" w:color="auto"/>
                <w:right w:val="none" w:sz="0" w:space="0" w:color="auto"/>
              </w:divBdr>
              <w:divsChild>
                <w:div w:id="1867449776">
                  <w:marLeft w:val="0"/>
                  <w:marRight w:val="0"/>
                  <w:marTop w:val="0"/>
                  <w:marBottom w:val="0"/>
                  <w:divBdr>
                    <w:top w:val="none" w:sz="0" w:space="0" w:color="auto"/>
                    <w:left w:val="none" w:sz="0" w:space="0" w:color="auto"/>
                    <w:bottom w:val="none" w:sz="0" w:space="0" w:color="auto"/>
                    <w:right w:val="none" w:sz="0" w:space="0" w:color="auto"/>
                  </w:divBdr>
                  <w:divsChild>
                    <w:div w:id="1867449725">
                      <w:marLeft w:val="75"/>
                      <w:marRight w:val="0"/>
                      <w:marTop w:val="0"/>
                      <w:marBottom w:val="0"/>
                      <w:divBdr>
                        <w:top w:val="none" w:sz="0" w:space="0" w:color="auto"/>
                        <w:left w:val="none" w:sz="0" w:space="0" w:color="auto"/>
                        <w:bottom w:val="none" w:sz="0" w:space="0" w:color="auto"/>
                        <w:right w:val="none" w:sz="0" w:space="0" w:color="auto"/>
                      </w:divBdr>
                      <w:divsChild>
                        <w:div w:id="1867449735">
                          <w:marLeft w:val="0"/>
                          <w:marRight w:val="0"/>
                          <w:marTop w:val="0"/>
                          <w:marBottom w:val="0"/>
                          <w:divBdr>
                            <w:top w:val="none" w:sz="0" w:space="0" w:color="auto"/>
                            <w:left w:val="none" w:sz="0" w:space="0" w:color="auto"/>
                            <w:bottom w:val="none" w:sz="0" w:space="0" w:color="auto"/>
                            <w:right w:val="none" w:sz="0" w:space="0" w:color="auto"/>
                          </w:divBdr>
                          <w:divsChild>
                            <w:div w:id="1867449757">
                              <w:marLeft w:val="0"/>
                              <w:marRight w:val="0"/>
                              <w:marTop w:val="0"/>
                              <w:marBottom w:val="0"/>
                              <w:divBdr>
                                <w:top w:val="none" w:sz="0" w:space="0" w:color="auto"/>
                                <w:left w:val="none" w:sz="0" w:space="0" w:color="auto"/>
                                <w:bottom w:val="none" w:sz="0" w:space="0" w:color="auto"/>
                                <w:right w:val="none" w:sz="0" w:space="0" w:color="auto"/>
                              </w:divBdr>
                              <w:divsChild>
                                <w:div w:id="1867449713">
                                  <w:marLeft w:val="0"/>
                                  <w:marRight w:val="0"/>
                                  <w:marTop w:val="0"/>
                                  <w:marBottom w:val="0"/>
                                  <w:divBdr>
                                    <w:top w:val="none" w:sz="0" w:space="0" w:color="auto"/>
                                    <w:left w:val="none" w:sz="0" w:space="0" w:color="auto"/>
                                    <w:bottom w:val="none" w:sz="0" w:space="0" w:color="auto"/>
                                    <w:right w:val="none" w:sz="0" w:space="0" w:color="auto"/>
                                  </w:divBdr>
                                  <w:divsChild>
                                    <w:div w:id="1867449794">
                                      <w:marLeft w:val="0"/>
                                      <w:marRight w:val="0"/>
                                      <w:marTop w:val="0"/>
                                      <w:marBottom w:val="0"/>
                                      <w:divBdr>
                                        <w:top w:val="none" w:sz="0" w:space="0" w:color="auto"/>
                                        <w:left w:val="none" w:sz="0" w:space="0" w:color="auto"/>
                                        <w:bottom w:val="none" w:sz="0" w:space="0" w:color="auto"/>
                                        <w:right w:val="none" w:sz="0" w:space="0" w:color="auto"/>
                                      </w:divBdr>
                                      <w:divsChild>
                                        <w:div w:id="1867449705">
                                          <w:marLeft w:val="0"/>
                                          <w:marRight w:val="0"/>
                                          <w:marTop w:val="0"/>
                                          <w:marBottom w:val="0"/>
                                          <w:divBdr>
                                            <w:top w:val="none" w:sz="0" w:space="0" w:color="auto"/>
                                            <w:left w:val="none" w:sz="0" w:space="0" w:color="auto"/>
                                            <w:bottom w:val="none" w:sz="0" w:space="0" w:color="auto"/>
                                            <w:right w:val="none" w:sz="0" w:space="0" w:color="auto"/>
                                          </w:divBdr>
                                          <w:divsChild>
                                            <w:div w:id="18674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49718">
      <w:marLeft w:val="0"/>
      <w:marRight w:val="0"/>
      <w:marTop w:val="0"/>
      <w:marBottom w:val="0"/>
      <w:divBdr>
        <w:top w:val="none" w:sz="0" w:space="0" w:color="auto"/>
        <w:left w:val="none" w:sz="0" w:space="0" w:color="auto"/>
        <w:bottom w:val="none" w:sz="0" w:space="0" w:color="auto"/>
        <w:right w:val="none" w:sz="0" w:space="0" w:color="auto"/>
      </w:divBdr>
      <w:divsChild>
        <w:div w:id="1867449802">
          <w:marLeft w:val="0"/>
          <w:marRight w:val="0"/>
          <w:marTop w:val="0"/>
          <w:marBottom w:val="0"/>
          <w:divBdr>
            <w:top w:val="none" w:sz="0" w:space="0" w:color="auto"/>
            <w:left w:val="none" w:sz="0" w:space="0" w:color="auto"/>
            <w:bottom w:val="none" w:sz="0" w:space="0" w:color="auto"/>
            <w:right w:val="none" w:sz="0" w:space="0" w:color="auto"/>
          </w:divBdr>
          <w:divsChild>
            <w:div w:id="1867449748">
              <w:marLeft w:val="0"/>
              <w:marRight w:val="0"/>
              <w:marTop w:val="0"/>
              <w:marBottom w:val="0"/>
              <w:divBdr>
                <w:top w:val="none" w:sz="0" w:space="0" w:color="auto"/>
                <w:left w:val="none" w:sz="0" w:space="0" w:color="auto"/>
                <w:bottom w:val="none" w:sz="0" w:space="0" w:color="auto"/>
                <w:right w:val="none" w:sz="0" w:space="0" w:color="auto"/>
              </w:divBdr>
              <w:divsChild>
                <w:div w:id="1867449737">
                  <w:marLeft w:val="0"/>
                  <w:marRight w:val="0"/>
                  <w:marTop w:val="0"/>
                  <w:marBottom w:val="0"/>
                  <w:divBdr>
                    <w:top w:val="none" w:sz="0" w:space="0" w:color="auto"/>
                    <w:left w:val="none" w:sz="0" w:space="0" w:color="auto"/>
                    <w:bottom w:val="none" w:sz="0" w:space="0" w:color="auto"/>
                    <w:right w:val="none" w:sz="0" w:space="0" w:color="auto"/>
                  </w:divBdr>
                  <w:divsChild>
                    <w:div w:id="1867449755">
                      <w:marLeft w:val="75"/>
                      <w:marRight w:val="0"/>
                      <w:marTop w:val="0"/>
                      <w:marBottom w:val="0"/>
                      <w:divBdr>
                        <w:top w:val="none" w:sz="0" w:space="0" w:color="auto"/>
                        <w:left w:val="none" w:sz="0" w:space="0" w:color="auto"/>
                        <w:bottom w:val="none" w:sz="0" w:space="0" w:color="auto"/>
                        <w:right w:val="none" w:sz="0" w:space="0" w:color="auto"/>
                      </w:divBdr>
                      <w:divsChild>
                        <w:div w:id="1867449728">
                          <w:marLeft w:val="0"/>
                          <w:marRight w:val="0"/>
                          <w:marTop w:val="0"/>
                          <w:marBottom w:val="0"/>
                          <w:divBdr>
                            <w:top w:val="none" w:sz="0" w:space="0" w:color="auto"/>
                            <w:left w:val="none" w:sz="0" w:space="0" w:color="auto"/>
                            <w:bottom w:val="none" w:sz="0" w:space="0" w:color="auto"/>
                            <w:right w:val="none" w:sz="0" w:space="0" w:color="auto"/>
                          </w:divBdr>
                          <w:divsChild>
                            <w:div w:id="1867449716">
                              <w:marLeft w:val="0"/>
                              <w:marRight w:val="0"/>
                              <w:marTop w:val="0"/>
                              <w:marBottom w:val="0"/>
                              <w:divBdr>
                                <w:top w:val="none" w:sz="0" w:space="0" w:color="auto"/>
                                <w:left w:val="none" w:sz="0" w:space="0" w:color="auto"/>
                                <w:bottom w:val="none" w:sz="0" w:space="0" w:color="auto"/>
                                <w:right w:val="none" w:sz="0" w:space="0" w:color="auto"/>
                              </w:divBdr>
                              <w:divsChild>
                                <w:div w:id="1867449700">
                                  <w:marLeft w:val="0"/>
                                  <w:marRight w:val="0"/>
                                  <w:marTop w:val="0"/>
                                  <w:marBottom w:val="0"/>
                                  <w:divBdr>
                                    <w:top w:val="none" w:sz="0" w:space="0" w:color="auto"/>
                                    <w:left w:val="none" w:sz="0" w:space="0" w:color="auto"/>
                                    <w:bottom w:val="none" w:sz="0" w:space="0" w:color="auto"/>
                                    <w:right w:val="none" w:sz="0" w:space="0" w:color="auto"/>
                                  </w:divBdr>
                                  <w:divsChild>
                                    <w:div w:id="1867449688">
                                      <w:marLeft w:val="0"/>
                                      <w:marRight w:val="0"/>
                                      <w:marTop w:val="0"/>
                                      <w:marBottom w:val="0"/>
                                      <w:divBdr>
                                        <w:top w:val="none" w:sz="0" w:space="0" w:color="auto"/>
                                        <w:left w:val="none" w:sz="0" w:space="0" w:color="auto"/>
                                        <w:bottom w:val="none" w:sz="0" w:space="0" w:color="auto"/>
                                        <w:right w:val="none" w:sz="0" w:space="0" w:color="auto"/>
                                      </w:divBdr>
                                      <w:divsChild>
                                        <w:div w:id="1867449741">
                                          <w:marLeft w:val="0"/>
                                          <w:marRight w:val="0"/>
                                          <w:marTop w:val="0"/>
                                          <w:marBottom w:val="0"/>
                                          <w:divBdr>
                                            <w:top w:val="none" w:sz="0" w:space="0" w:color="auto"/>
                                            <w:left w:val="none" w:sz="0" w:space="0" w:color="auto"/>
                                            <w:bottom w:val="none" w:sz="0" w:space="0" w:color="auto"/>
                                            <w:right w:val="none" w:sz="0" w:space="0" w:color="auto"/>
                                          </w:divBdr>
                                          <w:divsChild>
                                            <w:div w:id="1867449747">
                                              <w:marLeft w:val="0"/>
                                              <w:marRight w:val="0"/>
                                              <w:marTop w:val="0"/>
                                              <w:marBottom w:val="0"/>
                                              <w:divBdr>
                                                <w:top w:val="none" w:sz="0" w:space="0" w:color="auto"/>
                                                <w:left w:val="none" w:sz="0" w:space="0" w:color="auto"/>
                                                <w:bottom w:val="none" w:sz="0" w:space="0" w:color="auto"/>
                                                <w:right w:val="none" w:sz="0" w:space="0" w:color="auto"/>
                                              </w:divBdr>
                                              <w:divsChild>
                                                <w:div w:id="1867449799">
                                                  <w:marLeft w:val="0"/>
                                                  <w:marRight w:val="0"/>
                                                  <w:marTop w:val="0"/>
                                                  <w:marBottom w:val="0"/>
                                                  <w:divBdr>
                                                    <w:top w:val="none" w:sz="0" w:space="0" w:color="auto"/>
                                                    <w:left w:val="none" w:sz="0" w:space="0" w:color="auto"/>
                                                    <w:bottom w:val="none" w:sz="0" w:space="0" w:color="auto"/>
                                                    <w:right w:val="none" w:sz="0" w:space="0" w:color="auto"/>
                                                  </w:divBdr>
                                                  <w:divsChild>
                                                    <w:div w:id="1867449739">
                                                      <w:marLeft w:val="0"/>
                                                      <w:marRight w:val="0"/>
                                                      <w:marTop w:val="0"/>
                                                      <w:marBottom w:val="0"/>
                                                      <w:divBdr>
                                                        <w:top w:val="none" w:sz="0" w:space="0" w:color="auto"/>
                                                        <w:left w:val="none" w:sz="0" w:space="0" w:color="auto"/>
                                                        <w:bottom w:val="none" w:sz="0" w:space="0" w:color="auto"/>
                                                        <w:right w:val="none" w:sz="0" w:space="0" w:color="auto"/>
                                                      </w:divBdr>
                                                      <w:divsChild>
                                                        <w:div w:id="1867449732">
                                                          <w:marLeft w:val="0"/>
                                                          <w:marRight w:val="0"/>
                                                          <w:marTop w:val="0"/>
                                                          <w:marBottom w:val="0"/>
                                                          <w:divBdr>
                                                            <w:top w:val="none" w:sz="0" w:space="0" w:color="auto"/>
                                                            <w:left w:val="none" w:sz="0" w:space="0" w:color="auto"/>
                                                            <w:bottom w:val="none" w:sz="0" w:space="0" w:color="auto"/>
                                                            <w:right w:val="none" w:sz="0" w:space="0" w:color="auto"/>
                                                          </w:divBdr>
                                                          <w:divsChild>
                                                            <w:div w:id="1867449765">
                                                              <w:marLeft w:val="0"/>
                                                              <w:marRight w:val="0"/>
                                                              <w:marTop w:val="0"/>
                                                              <w:marBottom w:val="0"/>
                                                              <w:divBdr>
                                                                <w:top w:val="none" w:sz="0" w:space="0" w:color="auto"/>
                                                                <w:left w:val="none" w:sz="0" w:space="0" w:color="auto"/>
                                                                <w:bottom w:val="none" w:sz="0" w:space="0" w:color="auto"/>
                                                                <w:right w:val="none" w:sz="0" w:space="0" w:color="auto"/>
                                                              </w:divBdr>
                                                              <w:divsChild>
                                                                <w:div w:id="1867449720">
                                                                  <w:marLeft w:val="0"/>
                                                                  <w:marRight w:val="0"/>
                                                                  <w:marTop w:val="120"/>
                                                                  <w:marBottom w:val="150"/>
                                                                  <w:divBdr>
                                                                    <w:top w:val="none" w:sz="0" w:space="0" w:color="auto"/>
                                                                    <w:left w:val="none" w:sz="0" w:space="0" w:color="auto"/>
                                                                    <w:bottom w:val="none" w:sz="0" w:space="0" w:color="auto"/>
                                                                    <w:right w:val="none" w:sz="0" w:space="0" w:color="auto"/>
                                                                  </w:divBdr>
                                                                  <w:divsChild>
                                                                    <w:div w:id="18674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49766">
                                                          <w:marLeft w:val="0"/>
                                                          <w:marRight w:val="0"/>
                                                          <w:marTop w:val="0"/>
                                                          <w:marBottom w:val="75"/>
                                                          <w:divBdr>
                                                            <w:top w:val="none" w:sz="0" w:space="0" w:color="auto"/>
                                                            <w:left w:val="none" w:sz="0" w:space="0" w:color="auto"/>
                                                            <w:bottom w:val="single" w:sz="6" w:space="5" w:color="4C4D4F"/>
                                                            <w:right w:val="none" w:sz="0" w:space="0" w:color="auto"/>
                                                          </w:divBdr>
                                                        </w:div>
                                                      </w:divsChild>
                                                    </w:div>
                                                  </w:divsChild>
                                                </w:div>
                                              </w:divsChild>
                                            </w:div>
                                          </w:divsChild>
                                        </w:div>
                                      </w:divsChild>
                                    </w:div>
                                  </w:divsChild>
                                </w:div>
                              </w:divsChild>
                            </w:div>
                          </w:divsChild>
                        </w:div>
                      </w:divsChild>
                    </w:div>
                  </w:divsChild>
                </w:div>
              </w:divsChild>
            </w:div>
          </w:divsChild>
        </w:div>
      </w:divsChild>
    </w:div>
    <w:div w:id="1867449724">
      <w:marLeft w:val="0"/>
      <w:marRight w:val="0"/>
      <w:marTop w:val="0"/>
      <w:marBottom w:val="0"/>
      <w:divBdr>
        <w:top w:val="none" w:sz="0" w:space="0" w:color="auto"/>
        <w:left w:val="none" w:sz="0" w:space="0" w:color="auto"/>
        <w:bottom w:val="none" w:sz="0" w:space="0" w:color="auto"/>
        <w:right w:val="none" w:sz="0" w:space="0" w:color="auto"/>
      </w:divBdr>
      <w:divsChild>
        <w:div w:id="1867449708">
          <w:marLeft w:val="432"/>
          <w:marRight w:val="0"/>
          <w:marTop w:val="0"/>
          <w:marBottom w:val="0"/>
          <w:divBdr>
            <w:top w:val="none" w:sz="0" w:space="0" w:color="auto"/>
            <w:left w:val="none" w:sz="0" w:space="0" w:color="auto"/>
            <w:bottom w:val="none" w:sz="0" w:space="0" w:color="auto"/>
            <w:right w:val="none" w:sz="0" w:space="0" w:color="auto"/>
          </w:divBdr>
        </w:div>
        <w:div w:id="1867449752">
          <w:marLeft w:val="432"/>
          <w:marRight w:val="0"/>
          <w:marTop w:val="0"/>
          <w:marBottom w:val="0"/>
          <w:divBdr>
            <w:top w:val="none" w:sz="0" w:space="0" w:color="auto"/>
            <w:left w:val="none" w:sz="0" w:space="0" w:color="auto"/>
            <w:bottom w:val="none" w:sz="0" w:space="0" w:color="auto"/>
            <w:right w:val="none" w:sz="0" w:space="0" w:color="auto"/>
          </w:divBdr>
        </w:div>
        <w:div w:id="1867449753">
          <w:marLeft w:val="432"/>
          <w:marRight w:val="0"/>
          <w:marTop w:val="0"/>
          <w:marBottom w:val="0"/>
          <w:divBdr>
            <w:top w:val="none" w:sz="0" w:space="0" w:color="auto"/>
            <w:left w:val="none" w:sz="0" w:space="0" w:color="auto"/>
            <w:bottom w:val="none" w:sz="0" w:space="0" w:color="auto"/>
            <w:right w:val="none" w:sz="0" w:space="0" w:color="auto"/>
          </w:divBdr>
        </w:div>
        <w:div w:id="1867449756">
          <w:marLeft w:val="432"/>
          <w:marRight w:val="0"/>
          <w:marTop w:val="0"/>
          <w:marBottom w:val="0"/>
          <w:divBdr>
            <w:top w:val="none" w:sz="0" w:space="0" w:color="auto"/>
            <w:left w:val="none" w:sz="0" w:space="0" w:color="auto"/>
            <w:bottom w:val="none" w:sz="0" w:space="0" w:color="auto"/>
            <w:right w:val="none" w:sz="0" w:space="0" w:color="auto"/>
          </w:divBdr>
        </w:div>
      </w:divsChild>
    </w:div>
    <w:div w:id="1867449731">
      <w:marLeft w:val="0"/>
      <w:marRight w:val="0"/>
      <w:marTop w:val="0"/>
      <w:marBottom w:val="0"/>
      <w:divBdr>
        <w:top w:val="none" w:sz="0" w:space="0" w:color="auto"/>
        <w:left w:val="none" w:sz="0" w:space="0" w:color="auto"/>
        <w:bottom w:val="none" w:sz="0" w:space="0" w:color="auto"/>
        <w:right w:val="none" w:sz="0" w:space="0" w:color="auto"/>
      </w:divBdr>
      <w:divsChild>
        <w:div w:id="1867449715">
          <w:marLeft w:val="0"/>
          <w:marRight w:val="0"/>
          <w:marTop w:val="0"/>
          <w:marBottom w:val="0"/>
          <w:divBdr>
            <w:top w:val="none" w:sz="0" w:space="0" w:color="auto"/>
            <w:left w:val="none" w:sz="0" w:space="0" w:color="auto"/>
            <w:bottom w:val="none" w:sz="0" w:space="0" w:color="auto"/>
            <w:right w:val="none" w:sz="0" w:space="0" w:color="auto"/>
          </w:divBdr>
          <w:divsChild>
            <w:div w:id="1867449760">
              <w:marLeft w:val="0"/>
              <w:marRight w:val="0"/>
              <w:marTop w:val="0"/>
              <w:marBottom w:val="0"/>
              <w:divBdr>
                <w:top w:val="none" w:sz="0" w:space="0" w:color="auto"/>
                <w:left w:val="none" w:sz="0" w:space="0" w:color="auto"/>
                <w:bottom w:val="none" w:sz="0" w:space="0" w:color="auto"/>
                <w:right w:val="none" w:sz="0" w:space="0" w:color="auto"/>
              </w:divBdr>
              <w:divsChild>
                <w:div w:id="1867449788">
                  <w:marLeft w:val="0"/>
                  <w:marRight w:val="0"/>
                  <w:marTop w:val="0"/>
                  <w:marBottom w:val="0"/>
                  <w:divBdr>
                    <w:top w:val="none" w:sz="0" w:space="0" w:color="auto"/>
                    <w:left w:val="none" w:sz="0" w:space="0" w:color="auto"/>
                    <w:bottom w:val="none" w:sz="0" w:space="0" w:color="auto"/>
                    <w:right w:val="none" w:sz="0" w:space="0" w:color="auto"/>
                  </w:divBdr>
                  <w:divsChild>
                    <w:div w:id="1867449694">
                      <w:marLeft w:val="75"/>
                      <w:marRight w:val="0"/>
                      <w:marTop w:val="0"/>
                      <w:marBottom w:val="0"/>
                      <w:divBdr>
                        <w:top w:val="none" w:sz="0" w:space="0" w:color="auto"/>
                        <w:left w:val="none" w:sz="0" w:space="0" w:color="auto"/>
                        <w:bottom w:val="none" w:sz="0" w:space="0" w:color="auto"/>
                        <w:right w:val="none" w:sz="0" w:space="0" w:color="auto"/>
                      </w:divBdr>
                      <w:divsChild>
                        <w:div w:id="1867449750">
                          <w:marLeft w:val="0"/>
                          <w:marRight w:val="0"/>
                          <w:marTop w:val="0"/>
                          <w:marBottom w:val="0"/>
                          <w:divBdr>
                            <w:top w:val="none" w:sz="0" w:space="0" w:color="auto"/>
                            <w:left w:val="none" w:sz="0" w:space="0" w:color="auto"/>
                            <w:bottom w:val="none" w:sz="0" w:space="0" w:color="auto"/>
                            <w:right w:val="none" w:sz="0" w:space="0" w:color="auto"/>
                          </w:divBdr>
                          <w:divsChild>
                            <w:div w:id="1867449759">
                              <w:marLeft w:val="0"/>
                              <w:marRight w:val="0"/>
                              <w:marTop w:val="0"/>
                              <w:marBottom w:val="0"/>
                              <w:divBdr>
                                <w:top w:val="none" w:sz="0" w:space="0" w:color="auto"/>
                                <w:left w:val="none" w:sz="0" w:space="0" w:color="auto"/>
                                <w:bottom w:val="none" w:sz="0" w:space="0" w:color="auto"/>
                                <w:right w:val="none" w:sz="0" w:space="0" w:color="auto"/>
                              </w:divBdr>
                              <w:divsChild>
                                <w:div w:id="1867449721">
                                  <w:marLeft w:val="0"/>
                                  <w:marRight w:val="0"/>
                                  <w:marTop w:val="0"/>
                                  <w:marBottom w:val="0"/>
                                  <w:divBdr>
                                    <w:top w:val="none" w:sz="0" w:space="0" w:color="auto"/>
                                    <w:left w:val="none" w:sz="0" w:space="0" w:color="auto"/>
                                    <w:bottom w:val="none" w:sz="0" w:space="0" w:color="auto"/>
                                    <w:right w:val="none" w:sz="0" w:space="0" w:color="auto"/>
                                  </w:divBdr>
                                  <w:divsChild>
                                    <w:div w:id="1867449706">
                                      <w:marLeft w:val="0"/>
                                      <w:marRight w:val="0"/>
                                      <w:marTop w:val="0"/>
                                      <w:marBottom w:val="0"/>
                                      <w:divBdr>
                                        <w:top w:val="none" w:sz="0" w:space="0" w:color="auto"/>
                                        <w:left w:val="none" w:sz="0" w:space="0" w:color="auto"/>
                                        <w:bottom w:val="none" w:sz="0" w:space="0" w:color="auto"/>
                                        <w:right w:val="none" w:sz="0" w:space="0" w:color="auto"/>
                                      </w:divBdr>
                                      <w:divsChild>
                                        <w:div w:id="1867449696">
                                          <w:marLeft w:val="0"/>
                                          <w:marRight w:val="0"/>
                                          <w:marTop w:val="0"/>
                                          <w:marBottom w:val="0"/>
                                          <w:divBdr>
                                            <w:top w:val="none" w:sz="0" w:space="0" w:color="auto"/>
                                            <w:left w:val="none" w:sz="0" w:space="0" w:color="auto"/>
                                            <w:bottom w:val="none" w:sz="0" w:space="0" w:color="auto"/>
                                            <w:right w:val="none" w:sz="0" w:space="0" w:color="auto"/>
                                          </w:divBdr>
                                          <w:divsChild>
                                            <w:div w:id="18674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49736">
      <w:marLeft w:val="45"/>
      <w:marRight w:val="45"/>
      <w:marTop w:val="90"/>
      <w:marBottom w:val="90"/>
      <w:divBdr>
        <w:top w:val="none" w:sz="0" w:space="0" w:color="auto"/>
        <w:left w:val="none" w:sz="0" w:space="0" w:color="auto"/>
        <w:bottom w:val="none" w:sz="0" w:space="0" w:color="auto"/>
        <w:right w:val="none" w:sz="0" w:space="0" w:color="auto"/>
      </w:divBdr>
      <w:divsChild>
        <w:div w:id="1867449770">
          <w:marLeft w:val="0"/>
          <w:marRight w:val="0"/>
          <w:marTop w:val="240"/>
          <w:marBottom w:val="0"/>
          <w:divBdr>
            <w:top w:val="none" w:sz="0" w:space="0" w:color="auto"/>
            <w:left w:val="none" w:sz="0" w:space="0" w:color="auto"/>
            <w:bottom w:val="none" w:sz="0" w:space="0" w:color="auto"/>
            <w:right w:val="none" w:sz="0" w:space="0" w:color="auto"/>
          </w:divBdr>
        </w:div>
      </w:divsChild>
    </w:div>
    <w:div w:id="1867449740">
      <w:marLeft w:val="0"/>
      <w:marRight w:val="0"/>
      <w:marTop w:val="0"/>
      <w:marBottom w:val="0"/>
      <w:divBdr>
        <w:top w:val="none" w:sz="0" w:space="0" w:color="auto"/>
        <w:left w:val="none" w:sz="0" w:space="0" w:color="auto"/>
        <w:bottom w:val="none" w:sz="0" w:space="0" w:color="auto"/>
        <w:right w:val="none" w:sz="0" w:space="0" w:color="auto"/>
      </w:divBdr>
    </w:div>
    <w:div w:id="1867449751">
      <w:marLeft w:val="0"/>
      <w:marRight w:val="0"/>
      <w:marTop w:val="0"/>
      <w:marBottom w:val="0"/>
      <w:divBdr>
        <w:top w:val="none" w:sz="0" w:space="0" w:color="auto"/>
        <w:left w:val="none" w:sz="0" w:space="0" w:color="auto"/>
        <w:bottom w:val="none" w:sz="0" w:space="0" w:color="auto"/>
        <w:right w:val="none" w:sz="0" w:space="0" w:color="auto"/>
      </w:divBdr>
      <w:divsChild>
        <w:div w:id="1867449692">
          <w:marLeft w:val="0"/>
          <w:marRight w:val="0"/>
          <w:marTop w:val="0"/>
          <w:marBottom w:val="0"/>
          <w:divBdr>
            <w:top w:val="none" w:sz="0" w:space="0" w:color="auto"/>
            <w:left w:val="none" w:sz="0" w:space="0" w:color="auto"/>
            <w:bottom w:val="none" w:sz="0" w:space="0" w:color="auto"/>
            <w:right w:val="none" w:sz="0" w:space="0" w:color="auto"/>
          </w:divBdr>
          <w:divsChild>
            <w:div w:id="18674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49763">
      <w:marLeft w:val="0"/>
      <w:marRight w:val="0"/>
      <w:marTop w:val="0"/>
      <w:marBottom w:val="0"/>
      <w:divBdr>
        <w:top w:val="none" w:sz="0" w:space="0" w:color="auto"/>
        <w:left w:val="none" w:sz="0" w:space="0" w:color="auto"/>
        <w:bottom w:val="none" w:sz="0" w:space="0" w:color="auto"/>
        <w:right w:val="none" w:sz="0" w:space="0" w:color="auto"/>
      </w:divBdr>
    </w:div>
    <w:div w:id="1867449768">
      <w:marLeft w:val="0"/>
      <w:marRight w:val="0"/>
      <w:marTop w:val="0"/>
      <w:marBottom w:val="0"/>
      <w:divBdr>
        <w:top w:val="none" w:sz="0" w:space="0" w:color="auto"/>
        <w:left w:val="none" w:sz="0" w:space="0" w:color="auto"/>
        <w:bottom w:val="none" w:sz="0" w:space="0" w:color="auto"/>
        <w:right w:val="none" w:sz="0" w:space="0" w:color="auto"/>
      </w:divBdr>
      <w:divsChild>
        <w:div w:id="1867449723">
          <w:marLeft w:val="432"/>
          <w:marRight w:val="0"/>
          <w:marTop w:val="125"/>
          <w:marBottom w:val="0"/>
          <w:divBdr>
            <w:top w:val="none" w:sz="0" w:space="0" w:color="auto"/>
            <w:left w:val="none" w:sz="0" w:space="0" w:color="auto"/>
            <w:bottom w:val="none" w:sz="0" w:space="0" w:color="auto"/>
            <w:right w:val="none" w:sz="0" w:space="0" w:color="auto"/>
          </w:divBdr>
        </w:div>
        <w:div w:id="1867449786">
          <w:marLeft w:val="432"/>
          <w:marRight w:val="0"/>
          <w:marTop w:val="125"/>
          <w:marBottom w:val="0"/>
          <w:divBdr>
            <w:top w:val="none" w:sz="0" w:space="0" w:color="auto"/>
            <w:left w:val="none" w:sz="0" w:space="0" w:color="auto"/>
            <w:bottom w:val="none" w:sz="0" w:space="0" w:color="auto"/>
            <w:right w:val="none" w:sz="0" w:space="0" w:color="auto"/>
          </w:divBdr>
        </w:div>
      </w:divsChild>
    </w:div>
    <w:div w:id="1867449769">
      <w:marLeft w:val="0"/>
      <w:marRight w:val="0"/>
      <w:marTop w:val="0"/>
      <w:marBottom w:val="0"/>
      <w:divBdr>
        <w:top w:val="none" w:sz="0" w:space="0" w:color="auto"/>
        <w:left w:val="none" w:sz="0" w:space="0" w:color="auto"/>
        <w:bottom w:val="none" w:sz="0" w:space="0" w:color="auto"/>
        <w:right w:val="none" w:sz="0" w:space="0" w:color="auto"/>
      </w:divBdr>
      <w:divsChild>
        <w:div w:id="1867449710">
          <w:marLeft w:val="432"/>
          <w:marRight w:val="0"/>
          <w:marTop w:val="0"/>
          <w:marBottom w:val="0"/>
          <w:divBdr>
            <w:top w:val="none" w:sz="0" w:space="0" w:color="auto"/>
            <w:left w:val="none" w:sz="0" w:space="0" w:color="auto"/>
            <w:bottom w:val="none" w:sz="0" w:space="0" w:color="auto"/>
            <w:right w:val="none" w:sz="0" w:space="0" w:color="auto"/>
          </w:divBdr>
        </w:div>
        <w:div w:id="1867449775">
          <w:marLeft w:val="1829"/>
          <w:marRight w:val="0"/>
          <w:marTop w:val="0"/>
          <w:marBottom w:val="0"/>
          <w:divBdr>
            <w:top w:val="none" w:sz="0" w:space="0" w:color="auto"/>
            <w:left w:val="none" w:sz="0" w:space="0" w:color="auto"/>
            <w:bottom w:val="none" w:sz="0" w:space="0" w:color="auto"/>
            <w:right w:val="none" w:sz="0" w:space="0" w:color="auto"/>
          </w:divBdr>
        </w:div>
        <w:div w:id="1867449779">
          <w:marLeft w:val="1829"/>
          <w:marRight w:val="0"/>
          <w:marTop w:val="0"/>
          <w:marBottom w:val="0"/>
          <w:divBdr>
            <w:top w:val="none" w:sz="0" w:space="0" w:color="auto"/>
            <w:left w:val="none" w:sz="0" w:space="0" w:color="auto"/>
            <w:bottom w:val="none" w:sz="0" w:space="0" w:color="auto"/>
            <w:right w:val="none" w:sz="0" w:space="0" w:color="auto"/>
          </w:divBdr>
        </w:div>
        <w:div w:id="1867449795">
          <w:marLeft w:val="432"/>
          <w:marRight w:val="0"/>
          <w:marTop w:val="125"/>
          <w:marBottom w:val="0"/>
          <w:divBdr>
            <w:top w:val="none" w:sz="0" w:space="0" w:color="auto"/>
            <w:left w:val="none" w:sz="0" w:space="0" w:color="auto"/>
            <w:bottom w:val="none" w:sz="0" w:space="0" w:color="auto"/>
            <w:right w:val="none" w:sz="0" w:space="0" w:color="auto"/>
          </w:divBdr>
        </w:div>
      </w:divsChild>
    </w:div>
    <w:div w:id="1867449772">
      <w:marLeft w:val="45"/>
      <w:marRight w:val="45"/>
      <w:marTop w:val="90"/>
      <w:marBottom w:val="90"/>
      <w:divBdr>
        <w:top w:val="none" w:sz="0" w:space="0" w:color="auto"/>
        <w:left w:val="none" w:sz="0" w:space="0" w:color="auto"/>
        <w:bottom w:val="none" w:sz="0" w:space="0" w:color="auto"/>
        <w:right w:val="none" w:sz="0" w:space="0" w:color="auto"/>
      </w:divBdr>
      <w:divsChild>
        <w:div w:id="1867449791">
          <w:marLeft w:val="0"/>
          <w:marRight w:val="0"/>
          <w:marTop w:val="240"/>
          <w:marBottom w:val="0"/>
          <w:divBdr>
            <w:top w:val="none" w:sz="0" w:space="0" w:color="auto"/>
            <w:left w:val="none" w:sz="0" w:space="0" w:color="auto"/>
            <w:bottom w:val="none" w:sz="0" w:space="0" w:color="auto"/>
            <w:right w:val="none" w:sz="0" w:space="0" w:color="auto"/>
          </w:divBdr>
          <w:divsChild>
            <w:div w:id="1867449730">
              <w:marLeft w:val="0"/>
              <w:marRight w:val="0"/>
              <w:marTop w:val="45"/>
              <w:marBottom w:val="0"/>
              <w:divBdr>
                <w:top w:val="none" w:sz="0" w:space="0" w:color="auto"/>
                <w:left w:val="none" w:sz="0" w:space="0" w:color="auto"/>
                <w:bottom w:val="none" w:sz="0" w:space="0" w:color="auto"/>
                <w:right w:val="none" w:sz="0" w:space="0" w:color="auto"/>
              </w:divBdr>
            </w:div>
          </w:divsChild>
        </w:div>
        <w:div w:id="1867449793">
          <w:marLeft w:val="0"/>
          <w:marRight w:val="0"/>
          <w:marTop w:val="240"/>
          <w:marBottom w:val="0"/>
          <w:divBdr>
            <w:top w:val="none" w:sz="0" w:space="0" w:color="auto"/>
            <w:left w:val="none" w:sz="0" w:space="0" w:color="auto"/>
            <w:bottom w:val="none" w:sz="0" w:space="0" w:color="auto"/>
            <w:right w:val="none" w:sz="0" w:space="0" w:color="auto"/>
          </w:divBdr>
        </w:div>
      </w:divsChild>
    </w:div>
    <w:div w:id="1867449781">
      <w:marLeft w:val="0"/>
      <w:marRight w:val="0"/>
      <w:marTop w:val="0"/>
      <w:marBottom w:val="0"/>
      <w:divBdr>
        <w:top w:val="none" w:sz="0" w:space="0" w:color="auto"/>
        <w:left w:val="none" w:sz="0" w:space="0" w:color="auto"/>
        <w:bottom w:val="none" w:sz="0" w:space="0" w:color="auto"/>
        <w:right w:val="none" w:sz="0" w:space="0" w:color="auto"/>
      </w:divBdr>
      <w:divsChild>
        <w:div w:id="1867449712">
          <w:marLeft w:val="0"/>
          <w:marRight w:val="0"/>
          <w:marTop w:val="0"/>
          <w:marBottom w:val="0"/>
          <w:divBdr>
            <w:top w:val="none" w:sz="0" w:space="0" w:color="auto"/>
            <w:left w:val="none" w:sz="0" w:space="0" w:color="auto"/>
            <w:bottom w:val="none" w:sz="0" w:space="0" w:color="auto"/>
            <w:right w:val="none" w:sz="0" w:space="0" w:color="auto"/>
          </w:divBdr>
          <w:divsChild>
            <w:div w:id="1867449699">
              <w:marLeft w:val="0"/>
              <w:marRight w:val="0"/>
              <w:marTop w:val="0"/>
              <w:marBottom w:val="0"/>
              <w:divBdr>
                <w:top w:val="none" w:sz="0" w:space="0" w:color="auto"/>
                <w:left w:val="none" w:sz="0" w:space="0" w:color="auto"/>
                <w:bottom w:val="none" w:sz="0" w:space="0" w:color="auto"/>
                <w:right w:val="none" w:sz="0" w:space="0" w:color="auto"/>
              </w:divBdr>
              <w:divsChild>
                <w:div w:id="1867449783">
                  <w:marLeft w:val="0"/>
                  <w:marRight w:val="0"/>
                  <w:marTop w:val="0"/>
                  <w:marBottom w:val="225"/>
                  <w:divBdr>
                    <w:top w:val="none" w:sz="0" w:space="0" w:color="auto"/>
                    <w:left w:val="none" w:sz="0" w:space="0" w:color="auto"/>
                    <w:bottom w:val="none" w:sz="0" w:space="0" w:color="auto"/>
                    <w:right w:val="none" w:sz="0" w:space="0" w:color="auto"/>
                  </w:divBdr>
                  <w:divsChild>
                    <w:div w:id="18674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49784">
      <w:marLeft w:val="0"/>
      <w:marRight w:val="0"/>
      <w:marTop w:val="0"/>
      <w:marBottom w:val="0"/>
      <w:divBdr>
        <w:top w:val="none" w:sz="0" w:space="0" w:color="auto"/>
        <w:left w:val="none" w:sz="0" w:space="0" w:color="auto"/>
        <w:bottom w:val="none" w:sz="0" w:space="0" w:color="auto"/>
        <w:right w:val="none" w:sz="0" w:space="0" w:color="auto"/>
      </w:divBdr>
    </w:div>
    <w:div w:id="1867449789">
      <w:marLeft w:val="45"/>
      <w:marRight w:val="45"/>
      <w:marTop w:val="90"/>
      <w:marBottom w:val="90"/>
      <w:divBdr>
        <w:top w:val="none" w:sz="0" w:space="0" w:color="auto"/>
        <w:left w:val="none" w:sz="0" w:space="0" w:color="auto"/>
        <w:bottom w:val="none" w:sz="0" w:space="0" w:color="auto"/>
        <w:right w:val="none" w:sz="0" w:space="0" w:color="auto"/>
      </w:divBdr>
      <w:divsChild>
        <w:div w:id="1867449761">
          <w:marLeft w:val="0"/>
          <w:marRight w:val="0"/>
          <w:marTop w:val="240"/>
          <w:marBottom w:val="0"/>
          <w:divBdr>
            <w:top w:val="none" w:sz="0" w:space="0" w:color="auto"/>
            <w:left w:val="none" w:sz="0" w:space="0" w:color="auto"/>
            <w:bottom w:val="none" w:sz="0" w:space="0" w:color="auto"/>
            <w:right w:val="none" w:sz="0" w:space="0" w:color="auto"/>
          </w:divBdr>
        </w:div>
      </w:divsChild>
    </w:div>
    <w:div w:id="1867449796">
      <w:marLeft w:val="0"/>
      <w:marRight w:val="0"/>
      <w:marTop w:val="0"/>
      <w:marBottom w:val="0"/>
      <w:divBdr>
        <w:top w:val="none" w:sz="0" w:space="0" w:color="auto"/>
        <w:left w:val="none" w:sz="0" w:space="0" w:color="auto"/>
        <w:bottom w:val="none" w:sz="0" w:space="0" w:color="auto"/>
        <w:right w:val="none" w:sz="0" w:space="0" w:color="auto"/>
      </w:divBdr>
      <w:divsChild>
        <w:div w:id="1867449764">
          <w:marLeft w:val="0"/>
          <w:marRight w:val="0"/>
          <w:marTop w:val="75"/>
          <w:marBottom w:val="0"/>
          <w:divBdr>
            <w:top w:val="none" w:sz="0" w:space="0" w:color="auto"/>
            <w:left w:val="none" w:sz="0" w:space="0" w:color="auto"/>
            <w:bottom w:val="none" w:sz="0" w:space="0" w:color="auto"/>
            <w:right w:val="none" w:sz="0" w:space="0" w:color="auto"/>
          </w:divBdr>
          <w:divsChild>
            <w:div w:id="1867449701">
              <w:marLeft w:val="0"/>
              <w:marRight w:val="0"/>
              <w:marTop w:val="0"/>
              <w:marBottom w:val="0"/>
              <w:divBdr>
                <w:top w:val="none" w:sz="0" w:space="0" w:color="auto"/>
                <w:left w:val="none" w:sz="0" w:space="0" w:color="auto"/>
                <w:bottom w:val="none" w:sz="0" w:space="0" w:color="auto"/>
                <w:right w:val="none" w:sz="0" w:space="0" w:color="auto"/>
              </w:divBdr>
              <w:divsChild>
                <w:div w:id="1867449704">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1867449798">
      <w:marLeft w:val="0"/>
      <w:marRight w:val="0"/>
      <w:marTop w:val="0"/>
      <w:marBottom w:val="0"/>
      <w:divBdr>
        <w:top w:val="none" w:sz="0" w:space="0" w:color="auto"/>
        <w:left w:val="none" w:sz="0" w:space="0" w:color="auto"/>
        <w:bottom w:val="none" w:sz="0" w:space="0" w:color="auto"/>
        <w:right w:val="none" w:sz="0" w:space="0" w:color="auto"/>
      </w:divBdr>
      <w:divsChild>
        <w:div w:id="1867449787">
          <w:marLeft w:val="0"/>
          <w:marRight w:val="0"/>
          <w:marTop w:val="0"/>
          <w:marBottom w:val="0"/>
          <w:divBdr>
            <w:top w:val="none" w:sz="0" w:space="0" w:color="auto"/>
            <w:left w:val="none" w:sz="0" w:space="0" w:color="auto"/>
            <w:bottom w:val="none" w:sz="0" w:space="0" w:color="auto"/>
            <w:right w:val="none" w:sz="0" w:space="0" w:color="auto"/>
          </w:divBdr>
          <w:divsChild>
            <w:div w:id="1867449693">
              <w:marLeft w:val="0"/>
              <w:marRight w:val="0"/>
              <w:marTop w:val="120"/>
              <w:marBottom w:val="150"/>
              <w:divBdr>
                <w:top w:val="none" w:sz="0" w:space="0" w:color="auto"/>
                <w:left w:val="none" w:sz="0" w:space="0" w:color="auto"/>
                <w:bottom w:val="none" w:sz="0" w:space="0" w:color="auto"/>
                <w:right w:val="none" w:sz="0" w:space="0" w:color="auto"/>
              </w:divBdr>
              <w:divsChild>
                <w:div w:id="1867449758">
                  <w:marLeft w:val="0"/>
                  <w:marRight w:val="0"/>
                  <w:marTop w:val="0"/>
                  <w:marBottom w:val="0"/>
                  <w:divBdr>
                    <w:top w:val="none" w:sz="0" w:space="0" w:color="auto"/>
                    <w:left w:val="none" w:sz="0" w:space="0" w:color="auto"/>
                    <w:bottom w:val="none" w:sz="0" w:space="0" w:color="auto"/>
                    <w:right w:val="none" w:sz="0" w:space="0" w:color="auto"/>
                  </w:divBdr>
                  <w:divsChild>
                    <w:div w:id="1867449749">
                      <w:marLeft w:val="0"/>
                      <w:marRight w:val="0"/>
                      <w:marTop w:val="0"/>
                      <w:marBottom w:val="0"/>
                      <w:divBdr>
                        <w:top w:val="none" w:sz="0" w:space="0" w:color="auto"/>
                        <w:left w:val="none" w:sz="0" w:space="0" w:color="auto"/>
                        <w:bottom w:val="none" w:sz="0" w:space="0" w:color="auto"/>
                        <w:right w:val="none" w:sz="0" w:space="0" w:color="auto"/>
                      </w:divBdr>
                      <w:divsChild>
                        <w:div w:id="1867449690">
                          <w:marLeft w:val="0"/>
                          <w:marRight w:val="0"/>
                          <w:marTop w:val="0"/>
                          <w:marBottom w:val="0"/>
                          <w:divBdr>
                            <w:top w:val="none" w:sz="0" w:space="0" w:color="auto"/>
                            <w:left w:val="none" w:sz="0" w:space="0" w:color="auto"/>
                            <w:bottom w:val="none" w:sz="0" w:space="0" w:color="auto"/>
                            <w:right w:val="none" w:sz="0" w:space="0" w:color="auto"/>
                          </w:divBdr>
                          <w:divsChild>
                            <w:div w:id="1867449745">
                              <w:marLeft w:val="0"/>
                              <w:marRight w:val="0"/>
                              <w:marTop w:val="0"/>
                              <w:marBottom w:val="0"/>
                              <w:divBdr>
                                <w:top w:val="none" w:sz="0" w:space="0" w:color="auto"/>
                                <w:left w:val="none" w:sz="0" w:space="0" w:color="auto"/>
                                <w:bottom w:val="none" w:sz="0" w:space="0" w:color="auto"/>
                                <w:right w:val="none" w:sz="0" w:space="0" w:color="auto"/>
                              </w:divBdr>
                            </w:div>
                            <w:div w:id="1867449762">
                              <w:marLeft w:val="0"/>
                              <w:marRight w:val="0"/>
                              <w:marTop w:val="0"/>
                              <w:marBottom w:val="0"/>
                              <w:divBdr>
                                <w:top w:val="none" w:sz="0" w:space="0" w:color="auto"/>
                                <w:left w:val="none" w:sz="0" w:space="0" w:color="auto"/>
                                <w:bottom w:val="none" w:sz="0" w:space="0" w:color="auto"/>
                                <w:right w:val="none" w:sz="0" w:space="0" w:color="auto"/>
                              </w:divBdr>
                            </w:div>
                          </w:divsChild>
                        </w:div>
                        <w:div w:id="1867449691">
                          <w:marLeft w:val="0"/>
                          <w:marRight w:val="0"/>
                          <w:marTop w:val="0"/>
                          <w:marBottom w:val="0"/>
                          <w:divBdr>
                            <w:top w:val="none" w:sz="0" w:space="0" w:color="auto"/>
                            <w:left w:val="none" w:sz="0" w:space="0" w:color="auto"/>
                            <w:bottom w:val="none" w:sz="0" w:space="0" w:color="auto"/>
                            <w:right w:val="none" w:sz="0" w:space="0" w:color="auto"/>
                          </w:divBdr>
                          <w:divsChild>
                            <w:div w:id="1867449722">
                              <w:marLeft w:val="0"/>
                              <w:marRight w:val="0"/>
                              <w:marTop w:val="0"/>
                              <w:marBottom w:val="0"/>
                              <w:divBdr>
                                <w:top w:val="none" w:sz="0" w:space="0" w:color="auto"/>
                                <w:left w:val="none" w:sz="0" w:space="0" w:color="auto"/>
                                <w:bottom w:val="none" w:sz="0" w:space="0" w:color="auto"/>
                                <w:right w:val="none" w:sz="0" w:space="0" w:color="auto"/>
                              </w:divBdr>
                            </w:div>
                            <w:div w:id="1867449805">
                              <w:marLeft w:val="0"/>
                              <w:marRight w:val="0"/>
                              <w:marTop w:val="0"/>
                              <w:marBottom w:val="0"/>
                              <w:divBdr>
                                <w:top w:val="none" w:sz="0" w:space="0" w:color="auto"/>
                                <w:left w:val="none" w:sz="0" w:space="0" w:color="auto"/>
                                <w:bottom w:val="none" w:sz="0" w:space="0" w:color="auto"/>
                                <w:right w:val="none" w:sz="0" w:space="0" w:color="auto"/>
                              </w:divBdr>
                            </w:div>
                          </w:divsChild>
                        </w:div>
                        <w:div w:id="1867449702">
                          <w:marLeft w:val="0"/>
                          <w:marRight w:val="0"/>
                          <w:marTop w:val="0"/>
                          <w:marBottom w:val="0"/>
                          <w:divBdr>
                            <w:top w:val="none" w:sz="0" w:space="0" w:color="auto"/>
                            <w:left w:val="none" w:sz="0" w:space="0" w:color="auto"/>
                            <w:bottom w:val="none" w:sz="0" w:space="0" w:color="auto"/>
                            <w:right w:val="none" w:sz="0" w:space="0" w:color="auto"/>
                          </w:divBdr>
                          <w:divsChild>
                            <w:div w:id="1867449778">
                              <w:marLeft w:val="0"/>
                              <w:marRight w:val="0"/>
                              <w:marTop w:val="0"/>
                              <w:marBottom w:val="0"/>
                              <w:divBdr>
                                <w:top w:val="none" w:sz="0" w:space="0" w:color="auto"/>
                                <w:left w:val="none" w:sz="0" w:space="0" w:color="auto"/>
                                <w:bottom w:val="none" w:sz="0" w:space="0" w:color="auto"/>
                                <w:right w:val="none" w:sz="0" w:space="0" w:color="auto"/>
                              </w:divBdr>
                            </w:div>
                            <w:div w:id="1867449785">
                              <w:marLeft w:val="0"/>
                              <w:marRight w:val="0"/>
                              <w:marTop w:val="0"/>
                              <w:marBottom w:val="0"/>
                              <w:divBdr>
                                <w:top w:val="none" w:sz="0" w:space="0" w:color="auto"/>
                                <w:left w:val="none" w:sz="0" w:space="0" w:color="auto"/>
                                <w:bottom w:val="none" w:sz="0" w:space="0" w:color="auto"/>
                                <w:right w:val="none" w:sz="0" w:space="0" w:color="auto"/>
                              </w:divBdr>
                            </w:div>
                          </w:divsChild>
                        </w:div>
                        <w:div w:id="1867449707">
                          <w:marLeft w:val="0"/>
                          <w:marRight w:val="0"/>
                          <w:marTop w:val="0"/>
                          <w:marBottom w:val="0"/>
                          <w:divBdr>
                            <w:top w:val="none" w:sz="0" w:space="0" w:color="auto"/>
                            <w:left w:val="none" w:sz="0" w:space="0" w:color="auto"/>
                            <w:bottom w:val="none" w:sz="0" w:space="0" w:color="auto"/>
                            <w:right w:val="none" w:sz="0" w:space="0" w:color="auto"/>
                          </w:divBdr>
                          <w:divsChild>
                            <w:div w:id="1867449697">
                              <w:marLeft w:val="0"/>
                              <w:marRight w:val="0"/>
                              <w:marTop w:val="0"/>
                              <w:marBottom w:val="0"/>
                              <w:divBdr>
                                <w:top w:val="none" w:sz="0" w:space="0" w:color="auto"/>
                                <w:left w:val="none" w:sz="0" w:space="0" w:color="auto"/>
                                <w:bottom w:val="none" w:sz="0" w:space="0" w:color="auto"/>
                                <w:right w:val="none" w:sz="0" w:space="0" w:color="auto"/>
                              </w:divBdr>
                            </w:div>
                            <w:div w:id="1867449777">
                              <w:marLeft w:val="0"/>
                              <w:marRight w:val="0"/>
                              <w:marTop w:val="0"/>
                              <w:marBottom w:val="0"/>
                              <w:divBdr>
                                <w:top w:val="none" w:sz="0" w:space="0" w:color="auto"/>
                                <w:left w:val="none" w:sz="0" w:space="0" w:color="auto"/>
                                <w:bottom w:val="none" w:sz="0" w:space="0" w:color="auto"/>
                                <w:right w:val="none" w:sz="0" w:space="0" w:color="auto"/>
                              </w:divBdr>
                            </w:div>
                          </w:divsChild>
                        </w:div>
                        <w:div w:id="1867449709">
                          <w:marLeft w:val="0"/>
                          <w:marRight w:val="0"/>
                          <w:marTop w:val="0"/>
                          <w:marBottom w:val="0"/>
                          <w:divBdr>
                            <w:top w:val="none" w:sz="0" w:space="0" w:color="auto"/>
                            <w:left w:val="none" w:sz="0" w:space="0" w:color="auto"/>
                            <w:bottom w:val="none" w:sz="0" w:space="0" w:color="auto"/>
                            <w:right w:val="none" w:sz="0" w:space="0" w:color="auto"/>
                          </w:divBdr>
                          <w:divsChild>
                            <w:div w:id="1867449726">
                              <w:marLeft w:val="0"/>
                              <w:marRight w:val="0"/>
                              <w:marTop w:val="0"/>
                              <w:marBottom w:val="0"/>
                              <w:divBdr>
                                <w:top w:val="none" w:sz="0" w:space="0" w:color="auto"/>
                                <w:left w:val="none" w:sz="0" w:space="0" w:color="auto"/>
                                <w:bottom w:val="none" w:sz="0" w:space="0" w:color="auto"/>
                                <w:right w:val="none" w:sz="0" w:space="0" w:color="auto"/>
                              </w:divBdr>
                            </w:div>
                            <w:div w:id="1867449738">
                              <w:marLeft w:val="0"/>
                              <w:marRight w:val="0"/>
                              <w:marTop w:val="0"/>
                              <w:marBottom w:val="0"/>
                              <w:divBdr>
                                <w:top w:val="none" w:sz="0" w:space="0" w:color="auto"/>
                                <w:left w:val="none" w:sz="0" w:space="0" w:color="auto"/>
                                <w:bottom w:val="none" w:sz="0" w:space="0" w:color="auto"/>
                                <w:right w:val="none" w:sz="0" w:space="0" w:color="auto"/>
                              </w:divBdr>
                            </w:div>
                          </w:divsChild>
                        </w:div>
                        <w:div w:id="1867449729">
                          <w:marLeft w:val="0"/>
                          <w:marRight w:val="0"/>
                          <w:marTop w:val="0"/>
                          <w:marBottom w:val="0"/>
                          <w:divBdr>
                            <w:top w:val="none" w:sz="0" w:space="0" w:color="auto"/>
                            <w:left w:val="none" w:sz="0" w:space="0" w:color="auto"/>
                            <w:bottom w:val="none" w:sz="0" w:space="0" w:color="auto"/>
                            <w:right w:val="none" w:sz="0" w:space="0" w:color="auto"/>
                          </w:divBdr>
                          <w:divsChild>
                            <w:div w:id="1867449746">
                              <w:marLeft w:val="0"/>
                              <w:marRight w:val="0"/>
                              <w:marTop w:val="0"/>
                              <w:marBottom w:val="0"/>
                              <w:divBdr>
                                <w:top w:val="none" w:sz="0" w:space="0" w:color="auto"/>
                                <w:left w:val="none" w:sz="0" w:space="0" w:color="auto"/>
                                <w:bottom w:val="none" w:sz="0" w:space="0" w:color="auto"/>
                                <w:right w:val="none" w:sz="0" w:space="0" w:color="auto"/>
                              </w:divBdr>
                            </w:div>
                            <w:div w:id="1867449790">
                              <w:marLeft w:val="0"/>
                              <w:marRight w:val="0"/>
                              <w:marTop w:val="0"/>
                              <w:marBottom w:val="0"/>
                              <w:divBdr>
                                <w:top w:val="none" w:sz="0" w:space="0" w:color="auto"/>
                                <w:left w:val="none" w:sz="0" w:space="0" w:color="auto"/>
                                <w:bottom w:val="none" w:sz="0" w:space="0" w:color="auto"/>
                                <w:right w:val="none" w:sz="0" w:space="0" w:color="auto"/>
                              </w:divBdr>
                            </w:div>
                          </w:divsChild>
                        </w:div>
                        <w:div w:id="1867449734">
                          <w:marLeft w:val="0"/>
                          <w:marRight w:val="0"/>
                          <w:marTop w:val="0"/>
                          <w:marBottom w:val="0"/>
                          <w:divBdr>
                            <w:top w:val="none" w:sz="0" w:space="0" w:color="auto"/>
                            <w:left w:val="none" w:sz="0" w:space="0" w:color="auto"/>
                            <w:bottom w:val="none" w:sz="0" w:space="0" w:color="auto"/>
                            <w:right w:val="none" w:sz="0" w:space="0" w:color="auto"/>
                          </w:divBdr>
                          <w:divsChild>
                            <w:div w:id="1867449717">
                              <w:marLeft w:val="0"/>
                              <w:marRight w:val="0"/>
                              <w:marTop w:val="0"/>
                              <w:marBottom w:val="0"/>
                              <w:divBdr>
                                <w:top w:val="none" w:sz="0" w:space="0" w:color="auto"/>
                                <w:left w:val="none" w:sz="0" w:space="0" w:color="auto"/>
                                <w:bottom w:val="none" w:sz="0" w:space="0" w:color="auto"/>
                                <w:right w:val="none" w:sz="0" w:space="0" w:color="auto"/>
                              </w:divBdr>
                            </w:div>
                            <w:div w:id="1867449727">
                              <w:marLeft w:val="0"/>
                              <w:marRight w:val="0"/>
                              <w:marTop w:val="0"/>
                              <w:marBottom w:val="0"/>
                              <w:divBdr>
                                <w:top w:val="none" w:sz="0" w:space="0" w:color="auto"/>
                                <w:left w:val="none" w:sz="0" w:space="0" w:color="auto"/>
                                <w:bottom w:val="none" w:sz="0" w:space="0" w:color="auto"/>
                                <w:right w:val="none" w:sz="0" w:space="0" w:color="auto"/>
                              </w:divBdr>
                            </w:div>
                          </w:divsChild>
                        </w:div>
                        <w:div w:id="1867449754">
                          <w:marLeft w:val="0"/>
                          <w:marRight w:val="0"/>
                          <w:marTop w:val="0"/>
                          <w:marBottom w:val="0"/>
                          <w:divBdr>
                            <w:top w:val="none" w:sz="0" w:space="0" w:color="auto"/>
                            <w:left w:val="none" w:sz="0" w:space="0" w:color="auto"/>
                            <w:bottom w:val="none" w:sz="0" w:space="0" w:color="auto"/>
                            <w:right w:val="none" w:sz="0" w:space="0" w:color="auto"/>
                          </w:divBdr>
                          <w:divsChild>
                            <w:div w:id="1867449733">
                              <w:marLeft w:val="0"/>
                              <w:marRight w:val="0"/>
                              <w:marTop w:val="0"/>
                              <w:marBottom w:val="0"/>
                              <w:divBdr>
                                <w:top w:val="none" w:sz="0" w:space="0" w:color="auto"/>
                                <w:left w:val="none" w:sz="0" w:space="0" w:color="auto"/>
                                <w:bottom w:val="none" w:sz="0" w:space="0" w:color="auto"/>
                                <w:right w:val="none" w:sz="0" w:space="0" w:color="auto"/>
                              </w:divBdr>
                            </w:div>
                            <w:div w:id="1867449797">
                              <w:marLeft w:val="0"/>
                              <w:marRight w:val="0"/>
                              <w:marTop w:val="0"/>
                              <w:marBottom w:val="0"/>
                              <w:divBdr>
                                <w:top w:val="none" w:sz="0" w:space="0" w:color="auto"/>
                                <w:left w:val="none" w:sz="0" w:space="0" w:color="auto"/>
                                <w:bottom w:val="none" w:sz="0" w:space="0" w:color="auto"/>
                                <w:right w:val="none" w:sz="0" w:space="0" w:color="auto"/>
                              </w:divBdr>
                            </w:div>
                          </w:divsChild>
                        </w:div>
                        <w:div w:id="1867449780">
                          <w:marLeft w:val="0"/>
                          <w:marRight w:val="0"/>
                          <w:marTop w:val="0"/>
                          <w:marBottom w:val="0"/>
                          <w:divBdr>
                            <w:top w:val="none" w:sz="0" w:space="0" w:color="auto"/>
                            <w:left w:val="none" w:sz="0" w:space="0" w:color="auto"/>
                            <w:bottom w:val="none" w:sz="0" w:space="0" w:color="auto"/>
                            <w:right w:val="none" w:sz="0" w:space="0" w:color="auto"/>
                          </w:divBdr>
                          <w:divsChild>
                            <w:div w:id="1867449698">
                              <w:marLeft w:val="0"/>
                              <w:marRight w:val="0"/>
                              <w:marTop w:val="0"/>
                              <w:marBottom w:val="0"/>
                              <w:divBdr>
                                <w:top w:val="none" w:sz="0" w:space="0" w:color="auto"/>
                                <w:left w:val="none" w:sz="0" w:space="0" w:color="auto"/>
                                <w:bottom w:val="none" w:sz="0" w:space="0" w:color="auto"/>
                                <w:right w:val="none" w:sz="0" w:space="0" w:color="auto"/>
                              </w:divBdr>
                            </w:div>
                            <w:div w:id="1867449742">
                              <w:marLeft w:val="0"/>
                              <w:marRight w:val="0"/>
                              <w:marTop w:val="0"/>
                              <w:marBottom w:val="0"/>
                              <w:divBdr>
                                <w:top w:val="none" w:sz="0" w:space="0" w:color="auto"/>
                                <w:left w:val="none" w:sz="0" w:space="0" w:color="auto"/>
                                <w:bottom w:val="none" w:sz="0" w:space="0" w:color="auto"/>
                                <w:right w:val="none" w:sz="0" w:space="0" w:color="auto"/>
                              </w:divBdr>
                            </w:div>
                          </w:divsChild>
                        </w:div>
                        <w:div w:id="1867449804">
                          <w:marLeft w:val="0"/>
                          <w:marRight w:val="0"/>
                          <w:marTop w:val="0"/>
                          <w:marBottom w:val="0"/>
                          <w:divBdr>
                            <w:top w:val="none" w:sz="0" w:space="0" w:color="auto"/>
                            <w:left w:val="none" w:sz="0" w:space="0" w:color="auto"/>
                            <w:bottom w:val="none" w:sz="0" w:space="0" w:color="auto"/>
                            <w:right w:val="none" w:sz="0" w:space="0" w:color="auto"/>
                          </w:divBdr>
                          <w:divsChild>
                            <w:div w:id="1867449744">
                              <w:marLeft w:val="0"/>
                              <w:marRight w:val="0"/>
                              <w:marTop w:val="0"/>
                              <w:marBottom w:val="0"/>
                              <w:divBdr>
                                <w:top w:val="none" w:sz="0" w:space="0" w:color="auto"/>
                                <w:left w:val="none" w:sz="0" w:space="0" w:color="auto"/>
                                <w:bottom w:val="none" w:sz="0" w:space="0" w:color="auto"/>
                                <w:right w:val="none" w:sz="0" w:space="0" w:color="auto"/>
                              </w:divBdr>
                            </w:div>
                            <w:div w:id="18674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49801">
      <w:marLeft w:val="0"/>
      <w:marRight w:val="0"/>
      <w:marTop w:val="0"/>
      <w:marBottom w:val="0"/>
      <w:divBdr>
        <w:top w:val="none" w:sz="0" w:space="0" w:color="auto"/>
        <w:left w:val="none" w:sz="0" w:space="0" w:color="auto"/>
        <w:bottom w:val="none" w:sz="0" w:space="0" w:color="auto"/>
        <w:right w:val="none" w:sz="0" w:space="0" w:color="auto"/>
      </w:divBdr>
    </w:div>
    <w:div w:id="1867449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kumi.lv/doc.php?id=45466" TargetMode="External"/><Relationship Id="rId18" Type="http://schemas.openxmlformats.org/officeDocument/2006/relationships/hyperlink" Target="http://www.likumi.lv/doc.php?id=56880&amp;from=of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ikumi.lv/doc.php?id=5138" TargetMode="External"/><Relationship Id="rId7" Type="http://schemas.openxmlformats.org/officeDocument/2006/relationships/endnotes" Target="endnotes.xml"/><Relationship Id="rId12" Type="http://schemas.openxmlformats.org/officeDocument/2006/relationships/hyperlink" Target="http://likumi.lv/ta/id/218825-likuma-par-iedzivotaju-ienakuma-nodokli-normu-piemerosanas-kartiba" TargetMode="External"/><Relationship Id="rId17" Type="http://schemas.openxmlformats.org/officeDocument/2006/relationships/hyperlink" Target="http://www.likumi.lv/doc.php?id=33946" TargetMode="External"/><Relationship Id="rId25" Type="http://schemas.openxmlformats.org/officeDocument/2006/relationships/hyperlink" Target="http://likumi.lv/doc.php?id=217642" TargetMode="External"/><Relationship Id="rId2" Type="http://schemas.openxmlformats.org/officeDocument/2006/relationships/numbering" Target="numbering.xml"/><Relationship Id="rId16" Type="http://schemas.openxmlformats.org/officeDocument/2006/relationships/hyperlink" Target="https://www.vid.gov.lv/dokumenti/tiesibu_akti/regulas/2013/2006-112%20konsolideta%20versija.pdf" TargetMode="External"/><Relationship Id="rId20" Type="http://schemas.openxmlformats.org/officeDocument/2006/relationships/hyperlink" Target="http://www.likumi.lv/doc.php?id=2534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180374&amp;from=off" TargetMode="External"/><Relationship Id="rId24" Type="http://schemas.openxmlformats.org/officeDocument/2006/relationships/hyperlink" Target="http://m.likumi.lv/doc.php?id=263238" TargetMode="External"/><Relationship Id="rId5" Type="http://schemas.openxmlformats.org/officeDocument/2006/relationships/webSettings" Target="webSettings.xml"/><Relationship Id="rId15" Type="http://schemas.openxmlformats.org/officeDocument/2006/relationships/hyperlink" Target="http://www.likumi.lv/doc.php?id=217642&amp;from=off" TargetMode="External"/><Relationship Id="rId23" Type="http://schemas.openxmlformats.org/officeDocument/2006/relationships/hyperlink" Target="http://www.likumi.lv/doc.php?id=251000&amp;from=off" TargetMode="External"/><Relationship Id="rId28" Type="http://schemas.openxmlformats.org/officeDocument/2006/relationships/theme" Target="theme/theme1.xml"/><Relationship Id="rId10" Type="http://schemas.openxmlformats.org/officeDocument/2006/relationships/hyperlink" Target="http://www.likumi.lv/doc.php?id=218825&amp;from=off" TargetMode="External"/><Relationship Id="rId19" Type="http://schemas.openxmlformats.org/officeDocument/2006/relationships/hyperlink" Target="http://www.likumi.lv/doc.php?id=4546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kumi.lv/doc.php?id=217642&amp;from=off" TargetMode="External"/><Relationship Id="rId22" Type="http://schemas.openxmlformats.org/officeDocument/2006/relationships/hyperlink" Target="http://www.likumi.lv/doc.php?id=218825&amp;from=off"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0F30F-1F9C-4F28-B20E-FA3911AE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18264</Words>
  <Characters>10412</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vt:lpstr>
      <vt:lpstr>2</vt:lpstr>
    </vt:vector>
  </TitlesOfParts>
  <Company>VID</Company>
  <LinksUpToDate>false</LinksUpToDate>
  <CharactersWithSpaces>28619</CharactersWithSpaces>
  <SharedDoc>false</SharedDoc>
  <HLinks>
    <vt:vector size="144" baseType="variant">
      <vt:variant>
        <vt:i4>8323196</vt:i4>
      </vt:variant>
      <vt:variant>
        <vt:i4>90</vt:i4>
      </vt:variant>
      <vt:variant>
        <vt:i4>0</vt:i4>
      </vt:variant>
      <vt:variant>
        <vt:i4>5</vt:i4>
      </vt:variant>
      <vt:variant>
        <vt:lpwstr>http://likumi.lv/doc.php?id=217642</vt:lpwstr>
      </vt:variant>
      <vt:variant>
        <vt:lpwstr/>
      </vt:variant>
      <vt:variant>
        <vt:i4>1769553</vt:i4>
      </vt:variant>
      <vt:variant>
        <vt:i4>87</vt:i4>
      </vt:variant>
      <vt:variant>
        <vt:i4>0</vt:i4>
      </vt:variant>
      <vt:variant>
        <vt:i4>5</vt:i4>
      </vt:variant>
      <vt:variant>
        <vt:lpwstr>http://m.likumi.lv/doc.php?id=263238</vt:lpwstr>
      </vt:variant>
      <vt:variant>
        <vt:lpwstr/>
      </vt:variant>
      <vt:variant>
        <vt:i4>2949233</vt:i4>
      </vt:variant>
      <vt:variant>
        <vt:i4>84</vt:i4>
      </vt:variant>
      <vt:variant>
        <vt:i4>0</vt:i4>
      </vt:variant>
      <vt:variant>
        <vt:i4>5</vt:i4>
      </vt:variant>
      <vt:variant>
        <vt:lpwstr>http://www.likumi.lv/doc.php?id=251000&amp;from=off</vt:lpwstr>
      </vt:variant>
      <vt:variant>
        <vt:lpwstr/>
      </vt:variant>
      <vt:variant>
        <vt:i4>2359418</vt:i4>
      </vt:variant>
      <vt:variant>
        <vt:i4>81</vt:i4>
      </vt:variant>
      <vt:variant>
        <vt:i4>0</vt:i4>
      </vt:variant>
      <vt:variant>
        <vt:i4>5</vt:i4>
      </vt:variant>
      <vt:variant>
        <vt:lpwstr>http://www.likumi.lv/doc.php?id=218825&amp;from=off</vt:lpwstr>
      </vt:variant>
      <vt:variant>
        <vt:lpwstr/>
      </vt:variant>
      <vt:variant>
        <vt:i4>4390930</vt:i4>
      </vt:variant>
      <vt:variant>
        <vt:i4>78</vt:i4>
      </vt:variant>
      <vt:variant>
        <vt:i4>0</vt:i4>
      </vt:variant>
      <vt:variant>
        <vt:i4>5</vt:i4>
      </vt:variant>
      <vt:variant>
        <vt:lpwstr>http://www.likumi.lv/doc.php?id=5138</vt:lpwstr>
      </vt:variant>
      <vt:variant>
        <vt:lpwstr/>
      </vt:variant>
      <vt:variant>
        <vt:i4>7995424</vt:i4>
      </vt:variant>
      <vt:variant>
        <vt:i4>75</vt:i4>
      </vt:variant>
      <vt:variant>
        <vt:i4>0</vt:i4>
      </vt:variant>
      <vt:variant>
        <vt:i4>5</vt:i4>
      </vt:variant>
      <vt:variant>
        <vt:lpwstr>http://www.likumi.lv/doc.php?id=253451</vt:lpwstr>
      </vt:variant>
      <vt:variant>
        <vt:lpwstr/>
      </vt:variant>
      <vt:variant>
        <vt:i4>4784148</vt:i4>
      </vt:variant>
      <vt:variant>
        <vt:i4>72</vt:i4>
      </vt:variant>
      <vt:variant>
        <vt:i4>0</vt:i4>
      </vt:variant>
      <vt:variant>
        <vt:i4>5</vt:i4>
      </vt:variant>
      <vt:variant>
        <vt:lpwstr>http://www.likumi.lv/doc.php?id=45466</vt:lpwstr>
      </vt:variant>
      <vt:variant>
        <vt:lpwstr/>
      </vt:variant>
      <vt:variant>
        <vt:i4>7602299</vt:i4>
      </vt:variant>
      <vt:variant>
        <vt:i4>69</vt:i4>
      </vt:variant>
      <vt:variant>
        <vt:i4>0</vt:i4>
      </vt:variant>
      <vt:variant>
        <vt:i4>5</vt:i4>
      </vt:variant>
      <vt:variant>
        <vt:lpwstr>http://www.likumi.lv/doc.php?id=56880&amp;from=off</vt:lpwstr>
      </vt:variant>
      <vt:variant>
        <vt:lpwstr/>
      </vt:variant>
      <vt:variant>
        <vt:i4>5046302</vt:i4>
      </vt:variant>
      <vt:variant>
        <vt:i4>66</vt:i4>
      </vt:variant>
      <vt:variant>
        <vt:i4>0</vt:i4>
      </vt:variant>
      <vt:variant>
        <vt:i4>5</vt:i4>
      </vt:variant>
      <vt:variant>
        <vt:lpwstr>http://www.likumi.lv/doc.php?id=33946</vt:lpwstr>
      </vt:variant>
      <vt:variant>
        <vt:lpwstr/>
      </vt:variant>
      <vt:variant>
        <vt:i4>8323161</vt:i4>
      </vt:variant>
      <vt:variant>
        <vt:i4>63</vt:i4>
      </vt:variant>
      <vt:variant>
        <vt:i4>0</vt:i4>
      </vt:variant>
      <vt:variant>
        <vt:i4>5</vt:i4>
      </vt:variant>
      <vt:variant>
        <vt:lpwstr>https://www.vid.gov.lv/dokumenti/tiesibu_akti/regulas/2013/2006-112 konsolideta versija.pdf</vt:lpwstr>
      </vt:variant>
      <vt:variant>
        <vt:lpwstr/>
      </vt:variant>
      <vt:variant>
        <vt:i4>1572929</vt:i4>
      </vt:variant>
      <vt:variant>
        <vt:i4>60</vt:i4>
      </vt:variant>
      <vt:variant>
        <vt:i4>0</vt:i4>
      </vt:variant>
      <vt:variant>
        <vt:i4>5</vt:i4>
      </vt:variant>
      <vt:variant>
        <vt:lpwstr>http://likumi.lv/ta/id/218825-likuma-par-iedzivotaju-ienakuma-nodokli-normu-piemerosanas-kartiba</vt:lpwstr>
      </vt:variant>
      <vt:variant>
        <vt:lpwstr/>
      </vt:variant>
      <vt:variant>
        <vt:i4>2949235</vt:i4>
      </vt:variant>
      <vt:variant>
        <vt:i4>57</vt:i4>
      </vt:variant>
      <vt:variant>
        <vt:i4>0</vt:i4>
      </vt:variant>
      <vt:variant>
        <vt:i4>5</vt:i4>
      </vt:variant>
      <vt:variant>
        <vt:lpwstr>http://www.likumi.lv/doc.php?id=217642&amp;from=off</vt:lpwstr>
      </vt:variant>
      <vt:variant>
        <vt:lpwstr/>
      </vt:variant>
      <vt:variant>
        <vt:i4>2949235</vt:i4>
      </vt:variant>
      <vt:variant>
        <vt:i4>54</vt:i4>
      </vt:variant>
      <vt:variant>
        <vt:i4>0</vt:i4>
      </vt:variant>
      <vt:variant>
        <vt:i4>5</vt:i4>
      </vt:variant>
      <vt:variant>
        <vt:lpwstr>http://www.likumi.lv/doc.php?id=217642&amp;from=off</vt:lpwstr>
      </vt:variant>
      <vt:variant>
        <vt:lpwstr/>
      </vt:variant>
      <vt:variant>
        <vt:i4>4784148</vt:i4>
      </vt:variant>
      <vt:variant>
        <vt:i4>51</vt:i4>
      </vt:variant>
      <vt:variant>
        <vt:i4>0</vt:i4>
      </vt:variant>
      <vt:variant>
        <vt:i4>5</vt:i4>
      </vt:variant>
      <vt:variant>
        <vt:lpwstr>http://www.likumi.lv/doc.php?id=45466</vt:lpwstr>
      </vt:variant>
      <vt:variant>
        <vt:lpwstr/>
      </vt:variant>
      <vt:variant>
        <vt:i4>1572929</vt:i4>
      </vt:variant>
      <vt:variant>
        <vt:i4>48</vt:i4>
      </vt:variant>
      <vt:variant>
        <vt:i4>0</vt:i4>
      </vt:variant>
      <vt:variant>
        <vt:i4>5</vt:i4>
      </vt:variant>
      <vt:variant>
        <vt:lpwstr>http://likumi.lv/ta/id/218825-likuma-par-iedzivotaju-ienakuma-nodokli-normu-piemerosanas-kartiba</vt:lpwstr>
      </vt:variant>
      <vt:variant>
        <vt:lpwstr/>
      </vt:variant>
      <vt:variant>
        <vt:i4>1572929</vt:i4>
      </vt:variant>
      <vt:variant>
        <vt:i4>45</vt:i4>
      </vt:variant>
      <vt:variant>
        <vt:i4>0</vt:i4>
      </vt:variant>
      <vt:variant>
        <vt:i4>5</vt:i4>
      </vt:variant>
      <vt:variant>
        <vt:lpwstr>http://likumi.lv/ta/id/218825-likuma-par-iedzivotaju-ienakuma-nodokli-normu-piemerosanas-kartiba</vt:lpwstr>
      </vt:variant>
      <vt:variant>
        <vt:lpwstr/>
      </vt:variant>
      <vt:variant>
        <vt:i4>2556020</vt:i4>
      </vt:variant>
      <vt:variant>
        <vt:i4>42</vt:i4>
      </vt:variant>
      <vt:variant>
        <vt:i4>0</vt:i4>
      </vt:variant>
      <vt:variant>
        <vt:i4>5</vt:i4>
      </vt:variant>
      <vt:variant>
        <vt:lpwstr>http://www.likumi.lv/doc.php?id=180374&amp;from=off</vt:lpwstr>
      </vt:variant>
      <vt:variant>
        <vt:lpwstr/>
      </vt:variant>
      <vt:variant>
        <vt:i4>2359418</vt:i4>
      </vt:variant>
      <vt:variant>
        <vt:i4>39</vt:i4>
      </vt:variant>
      <vt:variant>
        <vt:i4>0</vt:i4>
      </vt:variant>
      <vt:variant>
        <vt:i4>5</vt:i4>
      </vt:variant>
      <vt:variant>
        <vt:lpwstr>http://www.likumi.lv/doc.php?id=218825&amp;from=off</vt:lpwstr>
      </vt:variant>
      <vt:variant>
        <vt:lpwstr/>
      </vt:variant>
      <vt:variant>
        <vt:i4>1835056</vt:i4>
      </vt:variant>
      <vt:variant>
        <vt:i4>32</vt:i4>
      </vt:variant>
      <vt:variant>
        <vt:i4>0</vt:i4>
      </vt:variant>
      <vt:variant>
        <vt:i4>5</vt:i4>
      </vt:variant>
      <vt:variant>
        <vt:lpwstr/>
      </vt:variant>
      <vt:variant>
        <vt:lpwstr>_Toc394042306</vt:lpwstr>
      </vt:variant>
      <vt:variant>
        <vt:i4>1835056</vt:i4>
      </vt:variant>
      <vt:variant>
        <vt:i4>26</vt:i4>
      </vt:variant>
      <vt:variant>
        <vt:i4>0</vt:i4>
      </vt:variant>
      <vt:variant>
        <vt:i4>5</vt:i4>
      </vt:variant>
      <vt:variant>
        <vt:lpwstr/>
      </vt:variant>
      <vt:variant>
        <vt:lpwstr>_Toc394042305</vt:lpwstr>
      </vt:variant>
      <vt:variant>
        <vt:i4>1835056</vt:i4>
      </vt:variant>
      <vt:variant>
        <vt:i4>20</vt:i4>
      </vt:variant>
      <vt:variant>
        <vt:i4>0</vt:i4>
      </vt:variant>
      <vt:variant>
        <vt:i4>5</vt:i4>
      </vt:variant>
      <vt:variant>
        <vt:lpwstr/>
      </vt:variant>
      <vt:variant>
        <vt:lpwstr>_Toc394042304</vt:lpwstr>
      </vt:variant>
      <vt:variant>
        <vt:i4>1835056</vt:i4>
      </vt:variant>
      <vt:variant>
        <vt:i4>14</vt:i4>
      </vt:variant>
      <vt:variant>
        <vt:i4>0</vt:i4>
      </vt:variant>
      <vt:variant>
        <vt:i4>5</vt:i4>
      </vt:variant>
      <vt:variant>
        <vt:lpwstr/>
      </vt:variant>
      <vt:variant>
        <vt:lpwstr>_Toc394042303</vt:lpwstr>
      </vt:variant>
      <vt:variant>
        <vt:i4>1835056</vt:i4>
      </vt:variant>
      <vt:variant>
        <vt:i4>8</vt:i4>
      </vt:variant>
      <vt:variant>
        <vt:i4>0</vt:i4>
      </vt:variant>
      <vt:variant>
        <vt:i4>5</vt:i4>
      </vt:variant>
      <vt:variant>
        <vt:lpwstr/>
      </vt:variant>
      <vt:variant>
        <vt:lpwstr>_Toc394042302</vt:lpwstr>
      </vt:variant>
      <vt:variant>
        <vt:i4>1835056</vt:i4>
      </vt:variant>
      <vt:variant>
        <vt:i4>2</vt:i4>
      </vt:variant>
      <vt:variant>
        <vt:i4>0</vt:i4>
      </vt:variant>
      <vt:variant>
        <vt:i4>5</vt:i4>
      </vt:variant>
      <vt:variant>
        <vt:lpwstr/>
      </vt:variant>
      <vt:variant>
        <vt:lpwstr>_Toc394042301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Baiba Linde</dc:creator>
  <cp:lastModifiedBy>Edgars Bisenieks</cp:lastModifiedBy>
  <cp:revision>18</cp:revision>
  <cp:lastPrinted>2012-10-03T13:25:00Z</cp:lastPrinted>
  <dcterms:created xsi:type="dcterms:W3CDTF">2018-03-21T14:36:00Z</dcterms:created>
  <dcterms:modified xsi:type="dcterms:W3CDTF">2018-03-26T07:02:00Z</dcterms:modified>
</cp:coreProperties>
</file>